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58F1" w14:textId="5E92B772" w:rsidR="003F292F" w:rsidRDefault="003F292F" w:rsidP="003F292F">
      <w:pPr>
        <w:spacing w:after="1340" w:line="256" w:lineRule="auto"/>
      </w:pPr>
      <w:r>
        <w:rPr>
          <w:noProof/>
        </w:rPr>
        <w:drawing>
          <wp:inline distT="0" distB="0" distL="0" distR="0" wp14:anchorId="3B89363B" wp14:editId="30F26829">
            <wp:extent cx="5734050" cy="581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5819775"/>
                    </a:xfrm>
                    <a:prstGeom prst="rect">
                      <a:avLst/>
                    </a:prstGeom>
                    <a:noFill/>
                    <a:ln>
                      <a:noFill/>
                    </a:ln>
                  </pic:spPr>
                </pic:pic>
              </a:graphicData>
            </a:graphic>
          </wp:inline>
        </w:drawing>
      </w:r>
    </w:p>
    <w:p w14:paraId="014AD16C" w14:textId="1EAACF88" w:rsidR="003F292F" w:rsidRDefault="003F292F" w:rsidP="003F292F">
      <w:pPr>
        <w:spacing w:after="0" w:line="400" w:lineRule="auto"/>
        <w:ind w:left="1349" w:right="913"/>
        <w:jc w:val="center"/>
        <w:rPr>
          <w:b/>
          <w:sz w:val="32"/>
        </w:rPr>
      </w:pPr>
      <w:r>
        <w:rPr>
          <w:b/>
          <w:sz w:val="32"/>
        </w:rPr>
        <w:t>WESTERN DISTRICT CRICKET UNION PLAYING CONDITIONS AND MATCH RULES 201</w:t>
      </w:r>
      <w:r w:rsidR="00254ECE">
        <w:rPr>
          <w:b/>
          <w:sz w:val="32"/>
        </w:rPr>
        <w:t>9</w:t>
      </w:r>
    </w:p>
    <w:p w14:paraId="2E50D4BB" w14:textId="5A2B3424" w:rsidR="003F292F" w:rsidRDefault="006341F7" w:rsidP="003F292F">
      <w:pPr>
        <w:spacing w:after="0" w:line="400" w:lineRule="auto"/>
        <w:ind w:left="1349" w:right="913"/>
        <w:jc w:val="center"/>
        <w:rPr>
          <w:b/>
          <w:sz w:val="32"/>
        </w:rPr>
      </w:pPr>
      <w:r>
        <w:rPr>
          <w:b/>
          <w:sz w:val="32"/>
        </w:rPr>
        <w:t>FOURTH</w:t>
      </w:r>
      <w:r w:rsidR="003F292F">
        <w:rPr>
          <w:b/>
          <w:sz w:val="32"/>
        </w:rPr>
        <w:t xml:space="preserve"> DIVISION </w:t>
      </w:r>
    </w:p>
    <w:p w14:paraId="56F7D887" w14:textId="1105BDE1" w:rsidR="00AA2050" w:rsidRDefault="00AA2050" w:rsidP="00AA2050">
      <w:pPr>
        <w:pStyle w:val="Default"/>
        <w:rPr>
          <w:sz w:val="23"/>
          <w:szCs w:val="23"/>
        </w:rPr>
      </w:pPr>
    </w:p>
    <w:p w14:paraId="4BA7A1B7" w14:textId="77777777" w:rsidR="003F292F" w:rsidRDefault="003F292F" w:rsidP="00AA2050">
      <w:pPr>
        <w:pStyle w:val="Default"/>
        <w:rPr>
          <w:sz w:val="22"/>
          <w:szCs w:val="22"/>
        </w:rPr>
      </w:pPr>
    </w:p>
    <w:p w14:paraId="068F5523" w14:textId="77777777" w:rsidR="00EA3E7C" w:rsidRDefault="00EA3E7C">
      <w:pPr>
        <w:rPr>
          <w:rFonts w:ascii="Calibri" w:hAnsi="Calibri" w:cs="Calibri"/>
          <w:color w:val="000000"/>
        </w:rPr>
      </w:pPr>
      <w:r>
        <w:br w:type="page"/>
      </w:r>
    </w:p>
    <w:sdt>
      <w:sdtPr>
        <w:rPr>
          <w:rFonts w:asciiTheme="minorHAnsi" w:eastAsiaTheme="minorHAnsi" w:hAnsiTheme="minorHAnsi" w:cstheme="minorBidi"/>
          <w:b/>
          <w:color w:val="auto"/>
          <w:sz w:val="28"/>
          <w:szCs w:val="28"/>
          <w:lang w:val="en-GB"/>
        </w:rPr>
        <w:id w:val="-749350441"/>
        <w:docPartObj>
          <w:docPartGallery w:val="Table of Contents"/>
          <w:docPartUnique/>
        </w:docPartObj>
      </w:sdtPr>
      <w:sdtEndPr>
        <w:rPr>
          <w:bCs/>
          <w:noProof/>
          <w:sz w:val="22"/>
          <w:szCs w:val="22"/>
        </w:rPr>
      </w:sdtEndPr>
      <w:sdtContent>
        <w:p w14:paraId="505653EB" w14:textId="5DF77D87" w:rsidR="00A112FF" w:rsidRPr="00CC7B1B" w:rsidRDefault="00A112FF">
          <w:pPr>
            <w:pStyle w:val="TOCHeading"/>
            <w:rPr>
              <w:b/>
              <w:sz w:val="28"/>
              <w:szCs w:val="28"/>
            </w:rPr>
          </w:pPr>
          <w:r w:rsidRPr="00CC7B1B">
            <w:rPr>
              <w:b/>
              <w:sz w:val="28"/>
              <w:szCs w:val="28"/>
            </w:rPr>
            <w:t>Contents</w:t>
          </w:r>
        </w:p>
        <w:p w14:paraId="0474A33A" w14:textId="37FD58C2" w:rsidR="001F0E8A" w:rsidRDefault="00A112F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5846343" w:history="1">
            <w:r w:rsidR="001F0E8A" w:rsidRPr="000648D3">
              <w:rPr>
                <w:rStyle w:val="Hyperlink"/>
                <w:noProof/>
              </w:rPr>
              <w:t>1. PLAYING CONDITIONS</w:t>
            </w:r>
            <w:r w:rsidR="001F0E8A">
              <w:rPr>
                <w:noProof/>
                <w:webHidden/>
              </w:rPr>
              <w:tab/>
            </w:r>
            <w:r w:rsidR="001F0E8A">
              <w:rPr>
                <w:noProof/>
                <w:webHidden/>
              </w:rPr>
              <w:fldChar w:fldCharType="begin"/>
            </w:r>
            <w:r w:rsidR="001F0E8A">
              <w:rPr>
                <w:noProof/>
                <w:webHidden/>
              </w:rPr>
              <w:instrText xml:space="preserve"> PAGEREF _Toc505846343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09A68D17" w14:textId="59C4CA33" w:rsidR="001F0E8A" w:rsidRDefault="00254ECE">
          <w:pPr>
            <w:pStyle w:val="TOC1"/>
            <w:tabs>
              <w:tab w:val="right" w:leader="dot" w:pos="9016"/>
            </w:tabs>
            <w:rPr>
              <w:rFonts w:eastAsiaTheme="minorEastAsia"/>
              <w:noProof/>
              <w:lang w:eastAsia="en-GB"/>
            </w:rPr>
          </w:pPr>
          <w:hyperlink w:anchor="_Toc505846344" w:history="1">
            <w:r w:rsidR="001F0E8A" w:rsidRPr="000648D3">
              <w:rPr>
                <w:rStyle w:val="Hyperlink"/>
                <w:noProof/>
              </w:rPr>
              <w:t>2. CRICKET BALLS</w:t>
            </w:r>
            <w:r w:rsidR="001F0E8A">
              <w:rPr>
                <w:noProof/>
                <w:webHidden/>
              </w:rPr>
              <w:tab/>
            </w:r>
            <w:r w:rsidR="001F0E8A">
              <w:rPr>
                <w:noProof/>
                <w:webHidden/>
              </w:rPr>
              <w:fldChar w:fldCharType="begin"/>
            </w:r>
            <w:r w:rsidR="001F0E8A">
              <w:rPr>
                <w:noProof/>
                <w:webHidden/>
              </w:rPr>
              <w:instrText xml:space="preserve"> PAGEREF _Toc505846344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557F547D" w14:textId="7427436E" w:rsidR="001F0E8A" w:rsidRDefault="00254ECE">
          <w:pPr>
            <w:pStyle w:val="TOC1"/>
            <w:tabs>
              <w:tab w:val="right" w:leader="dot" w:pos="9016"/>
            </w:tabs>
            <w:rPr>
              <w:rFonts w:eastAsiaTheme="minorEastAsia"/>
              <w:noProof/>
              <w:lang w:eastAsia="en-GB"/>
            </w:rPr>
          </w:pPr>
          <w:hyperlink w:anchor="_Toc505846345" w:history="1">
            <w:r w:rsidR="001F0E8A" w:rsidRPr="000648D3">
              <w:rPr>
                <w:rStyle w:val="Hyperlink"/>
                <w:noProof/>
              </w:rPr>
              <w:t>3. PITCH AND SQUARE</w:t>
            </w:r>
            <w:r w:rsidR="001F0E8A">
              <w:rPr>
                <w:noProof/>
                <w:webHidden/>
              </w:rPr>
              <w:tab/>
            </w:r>
            <w:r w:rsidR="001F0E8A">
              <w:rPr>
                <w:noProof/>
                <w:webHidden/>
              </w:rPr>
              <w:fldChar w:fldCharType="begin"/>
            </w:r>
            <w:r w:rsidR="001F0E8A">
              <w:rPr>
                <w:noProof/>
                <w:webHidden/>
              </w:rPr>
              <w:instrText xml:space="preserve"> PAGEREF _Toc505846345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10D934E7" w14:textId="6F30E148" w:rsidR="001F0E8A" w:rsidRDefault="00254ECE">
          <w:pPr>
            <w:pStyle w:val="TOC1"/>
            <w:tabs>
              <w:tab w:val="right" w:leader="dot" w:pos="9016"/>
            </w:tabs>
            <w:rPr>
              <w:rFonts w:eastAsiaTheme="minorEastAsia"/>
              <w:noProof/>
              <w:lang w:eastAsia="en-GB"/>
            </w:rPr>
          </w:pPr>
          <w:hyperlink w:anchor="_Toc505846346" w:history="1">
            <w:r w:rsidR="001F0E8A" w:rsidRPr="000648D3">
              <w:rPr>
                <w:rStyle w:val="Hyperlink"/>
                <w:noProof/>
              </w:rPr>
              <w:t>4. TIMING AND DURATION OF MATCHES</w:t>
            </w:r>
            <w:r w:rsidR="001F0E8A">
              <w:rPr>
                <w:noProof/>
                <w:webHidden/>
              </w:rPr>
              <w:tab/>
            </w:r>
            <w:r w:rsidR="001F0E8A">
              <w:rPr>
                <w:noProof/>
                <w:webHidden/>
              </w:rPr>
              <w:fldChar w:fldCharType="begin"/>
            </w:r>
            <w:r w:rsidR="001F0E8A">
              <w:rPr>
                <w:noProof/>
                <w:webHidden/>
              </w:rPr>
              <w:instrText xml:space="preserve"> PAGEREF _Toc505846346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77CF2E33" w14:textId="167FFC23" w:rsidR="001F0E8A" w:rsidRDefault="00254ECE">
          <w:pPr>
            <w:pStyle w:val="TOC1"/>
            <w:tabs>
              <w:tab w:val="right" w:leader="dot" w:pos="9016"/>
            </w:tabs>
            <w:rPr>
              <w:rFonts w:eastAsiaTheme="minorEastAsia"/>
              <w:noProof/>
              <w:lang w:eastAsia="en-GB"/>
            </w:rPr>
          </w:pPr>
          <w:hyperlink w:anchor="_Toc505846347" w:history="1">
            <w:r w:rsidR="001F0E8A" w:rsidRPr="000648D3">
              <w:rPr>
                <w:rStyle w:val="Hyperlink"/>
                <w:noProof/>
              </w:rPr>
              <w:t>5. BOWLING RESTRICTIONS</w:t>
            </w:r>
            <w:r w:rsidR="001F0E8A">
              <w:rPr>
                <w:noProof/>
                <w:webHidden/>
              </w:rPr>
              <w:tab/>
            </w:r>
            <w:r w:rsidR="001F0E8A">
              <w:rPr>
                <w:noProof/>
                <w:webHidden/>
              </w:rPr>
              <w:fldChar w:fldCharType="begin"/>
            </w:r>
            <w:r w:rsidR="001F0E8A">
              <w:rPr>
                <w:noProof/>
                <w:webHidden/>
              </w:rPr>
              <w:instrText xml:space="preserve"> PAGEREF _Toc505846347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622C41C7" w14:textId="7D976CEB" w:rsidR="001F0E8A" w:rsidRDefault="00254ECE">
          <w:pPr>
            <w:pStyle w:val="TOC1"/>
            <w:tabs>
              <w:tab w:val="right" w:leader="dot" w:pos="9016"/>
            </w:tabs>
            <w:rPr>
              <w:rFonts w:eastAsiaTheme="minorEastAsia"/>
              <w:noProof/>
              <w:lang w:eastAsia="en-GB"/>
            </w:rPr>
          </w:pPr>
          <w:hyperlink w:anchor="_Toc505846348" w:history="1">
            <w:r w:rsidR="001F0E8A" w:rsidRPr="000648D3">
              <w:rPr>
                <w:rStyle w:val="Hyperlink"/>
                <w:noProof/>
              </w:rPr>
              <w:t>6. WIDE BALL – JUDGING A WIDE</w:t>
            </w:r>
            <w:r w:rsidR="001F0E8A">
              <w:rPr>
                <w:noProof/>
                <w:webHidden/>
              </w:rPr>
              <w:tab/>
            </w:r>
            <w:r w:rsidR="001F0E8A">
              <w:rPr>
                <w:noProof/>
                <w:webHidden/>
              </w:rPr>
              <w:fldChar w:fldCharType="begin"/>
            </w:r>
            <w:r w:rsidR="001F0E8A">
              <w:rPr>
                <w:noProof/>
                <w:webHidden/>
              </w:rPr>
              <w:instrText xml:space="preserve"> PAGEREF _Toc505846348 \h </w:instrText>
            </w:r>
            <w:r w:rsidR="001F0E8A">
              <w:rPr>
                <w:noProof/>
                <w:webHidden/>
              </w:rPr>
            </w:r>
            <w:r w:rsidR="001F0E8A">
              <w:rPr>
                <w:noProof/>
                <w:webHidden/>
              </w:rPr>
              <w:fldChar w:fldCharType="separate"/>
            </w:r>
            <w:r w:rsidR="001F0E8A">
              <w:rPr>
                <w:noProof/>
                <w:webHidden/>
              </w:rPr>
              <w:t>3</w:t>
            </w:r>
            <w:r w:rsidR="001F0E8A">
              <w:rPr>
                <w:noProof/>
                <w:webHidden/>
              </w:rPr>
              <w:fldChar w:fldCharType="end"/>
            </w:r>
          </w:hyperlink>
        </w:p>
        <w:p w14:paraId="56E454D2" w14:textId="6D43BD98" w:rsidR="001F0E8A" w:rsidRDefault="00254ECE">
          <w:pPr>
            <w:pStyle w:val="TOC1"/>
            <w:tabs>
              <w:tab w:val="right" w:leader="dot" w:pos="9016"/>
            </w:tabs>
            <w:rPr>
              <w:rFonts w:eastAsiaTheme="minorEastAsia"/>
              <w:noProof/>
              <w:lang w:eastAsia="en-GB"/>
            </w:rPr>
          </w:pPr>
          <w:hyperlink w:anchor="_Toc505846349" w:history="1">
            <w:r w:rsidR="001F0E8A" w:rsidRPr="000648D3">
              <w:rPr>
                <w:rStyle w:val="Hyperlink"/>
                <w:noProof/>
              </w:rPr>
              <w:t>7. NO BALL</w:t>
            </w:r>
            <w:r w:rsidR="001F0E8A">
              <w:rPr>
                <w:noProof/>
                <w:webHidden/>
              </w:rPr>
              <w:tab/>
            </w:r>
            <w:r w:rsidR="001F0E8A">
              <w:rPr>
                <w:noProof/>
                <w:webHidden/>
              </w:rPr>
              <w:fldChar w:fldCharType="begin"/>
            </w:r>
            <w:r w:rsidR="001F0E8A">
              <w:rPr>
                <w:noProof/>
                <w:webHidden/>
              </w:rPr>
              <w:instrText xml:space="preserve"> PAGEREF _Toc505846349 \h </w:instrText>
            </w:r>
            <w:r w:rsidR="001F0E8A">
              <w:rPr>
                <w:noProof/>
                <w:webHidden/>
              </w:rPr>
            </w:r>
            <w:r w:rsidR="001F0E8A">
              <w:rPr>
                <w:noProof/>
                <w:webHidden/>
              </w:rPr>
              <w:fldChar w:fldCharType="separate"/>
            </w:r>
            <w:r w:rsidR="001F0E8A">
              <w:rPr>
                <w:noProof/>
                <w:webHidden/>
              </w:rPr>
              <w:t>4</w:t>
            </w:r>
            <w:r w:rsidR="001F0E8A">
              <w:rPr>
                <w:noProof/>
                <w:webHidden/>
              </w:rPr>
              <w:fldChar w:fldCharType="end"/>
            </w:r>
          </w:hyperlink>
        </w:p>
        <w:p w14:paraId="1096DADA" w14:textId="0F0B68BD" w:rsidR="001F0E8A" w:rsidRDefault="00254ECE">
          <w:pPr>
            <w:pStyle w:val="TOC1"/>
            <w:tabs>
              <w:tab w:val="right" w:leader="dot" w:pos="9016"/>
            </w:tabs>
            <w:rPr>
              <w:rFonts w:eastAsiaTheme="minorEastAsia"/>
              <w:noProof/>
              <w:lang w:eastAsia="en-GB"/>
            </w:rPr>
          </w:pPr>
          <w:hyperlink w:anchor="_Toc505846350" w:history="1">
            <w:r w:rsidR="001F0E8A" w:rsidRPr="000648D3">
              <w:rPr>
                <w:rStyle w:val="Hyperlink"/>
                <w:noProof/>
              </w:rPr>
              <w:t>8. DELAYED OR INTERRUPTED MATCHES</w:t>
            </w:r>
            <w:r w:rsidR="001F0E8A">
              <w:rPr>
                <w:noProof/>
                <w:webHidden/>
              </w:rPr>
              <w:tab/>
            </w:r>
            <w:r w:rsidR="001F0E8A">
              <w:rPr>
                <w:noProof/>
                <w:webHidden/>
              </w:rPr>
              <w:fldChar w:fldCharType="begin"/>
            </w:r>
            <w:r w:rsidR="001F0E8A">
              <w:rPr>
                <w:noProof/>
                <w:webHidden/>
              </w:rPr>
              <w:instrText xml:space="preserve"> PAGEREF _Toc505846350 \h </w:instrText>
            </w:r>
            <w:r w:rsidR="001F0E8A">
              <w:rPr>
                <w:noProof/>
                <w:webHidden/>
              </w:rPr>
            </w:r>
            <w:r w:rsidR="001F0E8A">
              <w:rPr>
                <w:noProof/>
                <w:webHidden/>
              </w:rPr>
              <w:fldChar w:fldCharType="separate"/>
            </w:r>
            <w:r w:rsidR="001F0E8A">
              <w:rPr>
                <w:noProof/>
                <w:webHidden/>
              </w:rPr>
              <w:t>4</w:t>
            </w:r>
            <w:r w:rsidR="001F0E8A">
              <w:rPr>
                <w:noProof/>
                <w:webHidden/>
              </w:rPr>
              <w:fldChar w:fldCharType="end"/>
            </w:r>
          </w:hyperlink>
        </w:p>
        <w:p w14:paraId="06569984" w14:textId="0F81E01E" w:rsidR="001F0E8A" w:rsidRDefault="00254ECE">
          <w:pPr>
            <w:pStyle w:val="TOC1"/>
            <w:tabs>
              <w:tab w:val="right" w:leader="dot" w:pos="9016"/>
            </w:tabs>
            <w:rPr>
              <w:rFonts w:eastAsiaTheme="minorEastAsia"/>
              <w:noProof/>
              <w:lang w:eastAsia="en-GB"/>
            </w:rPr>
          </w:pPr>
          <w:hyperlink w:anchor="_Toc505846351" w:history="1">
            <w:r w:rsidR="001F0E8A" w:rsidRPr="000648D3">
              <w:rPr>
                <w:rStyle w:val="Hyperlink"/>
                <w:noProof/>
              </w:rPr>
              <w:t>9. RESULTS AND POINTS</w:t>
            </w:r>
            <w:r w:rsidR="001F0E8A">
              <w:rPr>
                <w:noProof/>
                <w:webHidden/>
              </w:rPr>
              <w:tab/>
            </w:r>
            <w:r w:rsidR="001F0E8A">
              <w:rPr>
                <w:noProof/>
                <w:webHidden/>
              </w:rPr>
              <w:fldChar w:fldCharType="begin"/>
            </w:r>
            <w:r w:rsidR="001F0E8A">
              <w:rPr>
                <w:noProof/>
                <w:webHidden/>
              </w:rPr>
              <w:instrText xml:space="preserve"> PAGEREF _Toc505846351 \h </w:instrText>
            </w:r>
            <w:r w:rsidR="001F0E8A">
              <w:rPr>
                <w:noProof/>
                <w:webHidden/>
              </w:rPr>
            </w:r>
            <w:r w:rsidR="001F0E8A">
              <w:rPr>
                <w:noProof/>
                <w:webHidden/>
              </w:rPr>
              <w:fldChar w:fldCharType="separate"/>
            </w:r>
            <w:r w:rsidR="001F0E8A">
              <w:rPr>
                <w:noProof/>
                <w:webHidden/>
              </w:rPr>
              <w:t>4</w:t>
            </w:r>
            <w:r w:rsidR="001F0E8A">
              <w:rPr>
                <w:noProof/>
                <w:webHidden/>
              </w:rPr>
              <w:fldChar w:fldCharType="end"/>
            </w:r>
          </w:hyperlink>
        </w:p>
        <w:p w14:paraId="434C18E5" w14:textId="5DEA36FA" w:rsidR="001F0E8A" w:rsidRDefault="00254ECE">
          <w:pPr>
            <w:pStyle w:val="TOC1"/>
            <w:tabs>
              <w:tab w:val="right" w:leader="dot" w:pos="9016"/>
            </w:tabs>
            <w:rPr>
              <w:rFonts w:eastAsiaTheme="minorEastAsia"/>
              <w:noProof/>
              <w:lang w:eastAsia="en-GB"/>
            </w:rPr>
          </w:pPr>
          <w:hyperlink w:anchor="_Toc505846352" w:history="1">
            <w:r w:rsidR="001F0E8A" w:rsidRPr="000648D3">
              <w:rPr>
                <w:rStyle w:val="Hyperlink"/>
                <w:noProof/>
              </w:rPr>
              <w:t>10. LEAGUE RULES</w:t>
            </w:r>
            <w:r w:rsidR="001F0E8A">
              <w:rPr>
                <w:noProof/>
                <w:webHidden/>
              </w:rPr>
              <w:tab/>
            </w:r>
            <w:r w:rsidR="001F0E8A">
              <w:rPr>
                <w:noProof/>
                <w:webHidden/>
              </w:rPr>
              <w:fldChar w:fldCharType="begin"/>
            </w:r>
            <w:r w:rsidR="001F0E8A">
              <w:rPr>
                <w:noProof/>
                <w:webHidden/>
              </w:rPr>
              <w:instrText xml:space="preserve"> PAGEREF _Toc505846352 \h </w:instrText>
            </w:r>
            <w:r w:rsidR="001F0E8A">
              <w:rPr>
                <w:noProof/>
                <w:webHidden/>
              </w:rPr>
            </w:r>
            <w:r w:rsidR="001F0E8A">
              <w:rPr>
                <w:noProof/>
                <w:webHidden/>
              </w:rPr>
              <w:fldChar w:fldCharType="separate"/>
            </w:r>
            <w:r w:rsidR="001F0E8A">
              <w:rPr>
                <w:noProof/>
                <w:webHidden/>
              </w:rPr>
              <w:t>5</w:t>
            </w:r>
            <w:r w:rsidR="001F0E8A">
              <w:rPr>
                <w:noProof/>
                <w:webHidden/>
              </w:rPr>
              <w:fldChar w:fldCharType="end"/>
            </w:r>
          </w:hyperlink>
        </w:p>
        <w:p w14:paraId="5963EF05" w14:textId="00BCF210" w:rsidR="001F0E8A" w:rsidRDefault="00254ECE">
          <w:pPr>
            <w:pStyle w:val="TOC1"/>
            <w:tabs>
              <w:tab w:val="right" w:leader="dot" w:pos="9016"/>
            </w:tabs>
            <w:rPr>
              <w:rFonts w:eastAsiaTheme="minorEastAsia"/>
              <w:noProof/>
              <w:lang w:eastAsia="en-GB"/>
            </w:rPr>
          </w:pPr>
          <w:hyperlink w:anchor="_Toc505846353" w:history="1">
            <w:r w:rsidR="001F0E8A" w:rsidRPr="000648D3">
              <w:rPr>
                <w:rStyle w:val="Hyperlink"/>
                <w:noProof/>
              </w:rPr>
              <w:t>11. LAW 41 AND LAW 42</w:t>
            </w:r>
            <w:r w:rsidR="001F0E8A">
              <w:rPr>
                <w:noProof/>
                <w:webHidden/>
              </w:rPr>
              <w:tab/>
            </w:r>
            <w:r w:rsidR="001F0E8A">
              <w:rPr>
                <w:noProof/>
                <w:webHidden/>
              </w:rPr>
              <w:fldChar w:fldCharType="begin"/>
            </w:r>
            <w:r w:rsidR="001F0E8A">
              <w:rPr>
                <w:noProof/>
                <w:webHidden/>
              </w:rPr>
              <w:instrText xml:space="preserve"> PAGEREF _Toc505846353 \h </w:instrText>
            </w:r>
            <w:r w:rsidR="001F0E8A">
              <w:rPr>
                <w:noProof/>
                <w:webHidden/>
              </w:rPr>
            </w:r>
            <w:r w:rsidR="001F0E8A">
              <w:rPr>
                <w:noProof/>
                <w:webHidden/>
              </w:rPr>
              <w:fldChar w:fldCharType="separate"/>
            </w:r>
            <w:r w:rsidR="001F0E8A">
              <w:rPr>
                <w:noProof/>
                <w:webHidden/>
              </w:rPr>
              <w:t>5</w:t>
            </w:r>
            <w:r w:rsidR="001F0E8A">
              <w:rPr>
                <w:noProof/>
                <w:webHidden/>
              </w:rPr>
              <w:fldChar w:fldCharType="end"/>
            </w:r>
          </w:hyperlink>
        </w:p>
        <w:p w14:paraId="69D566E2" w14:textId="03B4EDA1" w:rsidR="001F0E8A" w:rsidRDefault="00254ECE">
          <w:pPr>
            <w:pStyle w:val="TOC1"/>
            <w:tabs>
              <w:tab w:val="right" w:leader="dot" w:pos="9016"/>
            </w:tabs>
            <w:rPr>
              <w:rFonts w:eastAsiaTheme="minorEastAsia"/>
              <w:noProof/>
              <w:lang w:eastAsia="en-GB"/>
            </w:rPr>
          </w:pPr>
          <w:hyperlink w:anchor="_Toc505846354" w:history="1">
            <w:r w:rsidR="001F0E8A" w:rsidRPr="000648D3">
              <w:rPr>
                <w:rStyle w:val="Hyperlink"/>
                <w:noProof/>
              </w:rPr>
              <w:t>Appendix 1</w:t>
            </w:r>
            <w:r w:rsidR="001F0E8A">
              <w:rPr>
                <w:noProof/>
                <w:webHidden/>
              </w:rPr>
              <w:tab/>
            </w:r>
            <w:r w:rsidR="001F0E8A">
              <w:rPr>
                <w:noProof/>
                <w:webHidden/>
              </w:rPr>
              <w:fldChar w:fldCharType="begin"/>
            </w:r>
            <w:r w:rsidR="001F0E8A">
              <w:rPr>
                <w:noProof/>
                <w:webHidden/>
              </w:rPr>
              <w:instrText xml:space="preserve"> PAGEREF _Toc505846354 \h </w:instrText>
            </w:r>
            <w:r w:rsidR="001F0E8A">
              <w:rPr>
                <w:noProof/>
                <w:webHidden/>
              </w:rPr>
            </w:r>
            <w:r w:rsidR="001F0E8A">
              <w:rPr>
                <w:noProof/>
                <w:webHidden/>
              </w:rPr>
              <w:fldChar w:fldCharType="separate"/>
            </w:r>
            <w:r w:rsidR="001F0E8A">
              <w:rPr>
                <w:noProof/>
                <w:webHidden/>
              </w:rPr>
              <w:t>6</w:t>
            </w:r>
            <w:r w:rsidR="001F0E8A">
              <w:rPr>
                <w:noProof/>
                <w:webHidden/>
              </w:rPr>
              <w:fldChar w:fldCharType="end"/>
            </w:r>
          </w:hyperlink>
        </w:p>
        <w:p w14:paraId="3AD8E4A9" w14:textId="5720AFB1" w:rsidR="001F0E8A" w:rsidRDefault="00254ECE">
          <w:pPr>
            <w:pStyle w:val="TOC1"/>
            <w:tabs>
              <w:tab w:val="right" w:leader="dot" w:pos="9016"/>
            </w:tabs>
            <w:rPr>
              <w:rFonts w:eastAsiaTheme="minorEastAsia"/>
              <w:noProof/>
              <w:lang w:eastAsia="en-GB"/>
            </w:rPr>
          </w:pPr>
          <w:hyperlink w:anchor="_Toc505846355" w:history="1">
            <w:r w:rsidR="001F0E8A" w:rsidRPr="000648D3">
              <w:rPr>
                <w:rStyle w:val="Hyperlink"/>
                <w:noProof/>
              </w:rPr>
              <w:t>Appendix 2</w:t>
            </w:r>
            <w:r w:rsidR="001F0E8A">
              <w:rPr>
                <w:noProof/>
                <w:webHidden/>
              </w:rPr>
              <w:tab/>
            </w:r>
            <w:r w:rsidR="001F0E8A">
              <w:rPr>
                <w:noProof/>
                <w:webHidden/>
              </w:rPr>
              <w:fldChar w:fldCharType="begin"/>
            </w:r>
            <w:r w:rsidR="001F0E8A">
              <w:rPr>
                <w:noProof/>
                <w:webHidden/>
              </w:rPr>
              <w:instrText xml:space="preserve"> PAGEREF _Toc505846355 \h </w:instrText>
            </w:r>
            <w:r w:rsidR="001F0E8A">
              <w:rPr>
                <w:noProof/>
                <w:webHidden/>
              </w:rPr>
            </w:r>
            <w:r w:rsidR="001F0E8A">
              <w:rPr>
                <w:noProof/>
                <w:webHidden/>
              </w:rPr>
              <w:fldChar w:fldCharType="separate"/>
            </w:r>
            <w:r w:rsidR="001F0E8A">
              <w:rPr>
                <w:noProof/>
                <w:webHidden/>
              </w:rPr>
              <w:t>6</w:t>
            </w:r>
            <w:r w:rsidR="001F0E8A">
              <w:rPr>
                <w:noProof/>
                <w:webHidden/>
              </w:rPr>
              <w:fldChar w:fldCharType="end"/>
            </w:r>
          </w:hyperlink>
        </w:p>
        <w:p w14:paraId="1ADE3CB5" w14:textId="348C4660" w:rsidR="00A112FF" w:rsidRDefault="00A112FF">
          <w:r>
            <w:rPr>
              <w:b/>
              <w:bCs/>
              <w:noProof/>
            </w:rPr>
            <w:fldChar w:fldCharType="end"/>
          </w:r>
        </w:p>
      </w:sdtContent>
    </w:sdt>
    <w:p w14:paraId="0EAF02D2" w14:textId="77777777" w:rsidR="0045285C" w:rsidRDefault="0045285C">
      <w:pPr>
        <w:rPr>
          <w:rFonts w:ascii="Calibri" w:hAnsi="Calibri" w:cs="Calibri"/>
          <w:color w:val="000000"/>
        </w:rPr>
      </w:pPr>
      <w:r>
        <w:br w:type="page"/>
      </w:r>
    </w:p>
    <w:p w14:paraId="7D3A8F6D" w14:textId="00650BE8" w:rsidR="00AA2050" w:rsidRDefault="00AA2050" w:rsidP="00AA2050">
      <w:pPr>
        <w:pStyle w:val="Default"/>
        <w:rPr>
          <w:sz w:val="22"/>
          <w:szCs w:val="22"/>
        </w:rPr>
      </w:pPr>
      <w:r>
        <w:rPr>
          <w:sz w:val="22"/>
          <w:szCs w:val="22"/>
        </w:rPr>
        <w:lastRenderedPageBreak/>
        <w:t>These Playing Conditions shall be used in conjunction with the</w:t>
      </w:r>
      <w:r w:rsidR="007D0494">
        <w:rPr>
          <w:sz w:val="22"/>
          <w:szCs w:val="22"/>
        </w:rPr>
        <w:t xml:space="preserve"> relevant sections of the</w:t>
      </w:r>
      <w:r>
        <w:rPr>
          <w:sz w:val="22"/>
          <w:szCs w:val="22"/>
        </w:rPr>
        <w:t xml:space="preserve"> WDCU Administration 201</w:t>
      </w:r>
      <w:r w:rsidR="00254ECE">
        <w:rPr>
          <w:sz w:val="22"/>
          <w:szCs w:val="22"/>
        </w:rPr>
        <w:t>9</w:t>
      </w:r>
      <w:bookmarkStart w:id="0" w:name="_GoBack"/>
      <w:bookmarkEnd w:id="0"/>
      <w:r>
        <w:rPr>
          <w:sz w:val="22"/>
          <w:szCs w:val="22"/>
        </w:rPr>
        <w:t xml:space="preserve"> regulations. </w:t>
      </w:r>
    </w:p>
    <w:p w14:paraId="3903A4B2" w14:textId="77777777" w:rsidR="003F292F" w:rsidRDefault="003F292F" w:rsidP="00AA2050">
      <w:pPr>
        <w:pStyle w:val="Default"/>
        <w:rPr>
          <w:sz w:val="22"/>
          <w:szCs w:val="22"/>
        </w:rPr>
      </w:pPr>
    </w:p>
    <w:p w14:paraId="3AFF45A0" w14:textId="7E6FAD98" w:rsidR="003F292F" w:rsidRDefault="006E5170" w:rsidP="003F292F">
      <w:pPr>
        <w:pStyle w:val="Heading1"/>
        <w:tabs>
          <w:tab w:val="center" w:pos="1488"/>
        </w:tabs>
        <w:ind w:left="-15" w:firstLine="0"/>
      </w:pPr>
      <w:bookmarkStart w:id="1" w:name="_Toc505846343"/>
      <w:r>
        <w:rPr>
          <w:sz w:val="22"/>
        </w:rPr>
        <w:t xml:space="preserve">1. </w:t>
      </w:r>
      <w:r w:rsidR="003F292F">
        <w:t>PLAYING CONDITIONS</w:t>
      </w:r>
      <w:bookmarkEnd w:id="1"/>
    </w:p>
    <w:p w14:paraId="4A9D4760" w14:textId="0CDBF7D1" w:rsidR="00AA2050" w:rsidRDefault="00AA2050" w:rsidP="00AA2050">
      <w:pPr>
        <w:pStyle w:val="Default"/>
        <w:spacing w:after="184"/>
        <w:rPr>
          <w:sz w:val="22"/>
          <w:szCs w:val="22"/>
        </w:rPr>
      </w:pPr>
      <w:r>
        <w:rPr>
          <w:sz w:val="22"/>
          <w:szCs w:val="22"/>
        </w:rPr>
        <w:t>In all matches, the Laws of the Marylebone Cricket Club (20</w:t>
      </w:r>
      <w:r w:rsidR="00E51188">
        <w:rPr>
          <w:sz w:val="22"/>
          <w:szCs w:val="22"/>
        </w:rPr>
        <w:t>17</w:t>
      </w:r>
      <w:r>
        <w:rPr>
          <w:sz w:val="22"/>
          <w:szCs w:val="22"/>
        </w:rPr>
        <w:t xml:space="preserve"> Code) shall apply except as amended in these Playing Conditions. </w:t>
      </w:r>
    </w:p>
    <w:p w14:paraId="6B6C41D3" w14:textId="4365FA80" w:rsidR="002E1AF0" w:rsidRDefault="002E1AF0" w:rsidP="002E1AF0">
      <w:pPr>
        <w:pStyle w:val="Heading1"/>
        <w:tabs>
          <w:tab w:val="center" w:pos="1180"/>
        </w:tabs>
        <w:ind w:left="-15" w:firstLine="0"/>
      </w:pPr>
      <w:bookmarkStart w:id="2" w:name="_Toc505846344"/>
      <w:r>
        <w:t>2. CRICKET BALLS</w:t>
      </w:r>
      <w:bookmarkEnd w:id="2"/>
    </w:p>
    <w:p w14:paraId="6DBEC57F" w14:textId="3A47DD43" w:rsidR="002E1AF0" w:rsidRDefault="002E1AF0" w:rsidP="002E1AF0">
      <w:pPr>
        <w:spacing w:after="125"/>
      </w:pPr>
      <w:r>
        <w:t>The grade(s) of ball permitted for use at various league levels shall be laid down by the WDCU Cricket Management Committee (“the Committee”) and notified to the clubs and on the WDCU website.</w:t>
      </w:r>
    </w:p>
    <w:p w14:paraId="72728808" w14:textId="0B1457EC" w:rsidR="006E5170" w:rsidRDefault="002E1AF0" w:rsidP="00A112FF">
      <w:pPr>
        <w:pStyle w:val="Heading1"/>
      </w:pPr>
      <w:bookmarkStart w:id="3" w:name="_Toc505846345"/>
      <w:r>
        <w:rPr>
          <w:sz w:val="22"/>
        </w:rPr>
        <w:t>3</w:t>
      </w:r>
      <w:r w:rsidR="00AA2050" w:rsidRPr="002E04A5">
        <w:t xml:space="preserve">. </w:t>
      </w:r>
      <w:r w:rsidR="006E5170" w:rsidRPr="002E04A5">
        <w:t>PITCH AND SQUARE</w:t>
      </w:r>
      <w:bookmarkEnd w:id="3"/>
    </w:p>
    <w:p w14:paraId="7D54FBE9" w14:textId="77777777" w:rsidR="000A199F" w:rsidRDefault="00137F97" w:rsidP="000A199F">
      <w:pPr>
        <w:pStyle w:val="Default"/>
        <w:numPr>
          <w:ilvl w:val="0"/>
          <w:numId w:val="3"/>
        </w:numPr>
        <w:rPr>
          <w:sz w:val="22"/>
          <w:szCs w:val="22"/>
        </w:rPr>
      </w:pPr>
      <w:r w:rsidRPr="000A199F">
        <w:rPr>
          <w:sz w:val="22"/>
          <w:szCs w:val="22"/>
        </w:rPr>
        <w:t>The popping crease shall be marked to a minimum of 12 feet</w:t>
      </w:r>
      <w:r w:rsidR="006548F7" w:rsidRPr="000A199F">
        <w:rPr>
          <w:sz w:val="22"/>
          <w:szCs w:val="22"/>
        </w:rPr>
        <w:t xml:space="preserve"> (3.65 metres</w:t>
      </w:r>
      <w:r w:rsidRPr="000A199F">
        <w:rPr>
          <w:sz w:val="22"/>
          <w:szCs w:val="22"/>
        </w:rPr>
        <w:t xml:space="preserve">) to conform to Law 9 </w:t>
      </w:r>
    </w:p>
    <w:p w14:paraId="11032DEF" w14:textId="4679B16A" w:rsidR="00137F97" w:rsidRPr="000A199F" w:rsidRDefault="00137F97" w:rsidP="000A199F">
      <w:pPr>
        <w:pStyle w:val="Default"/>
        <w:numPr>
          <w:ilvl w:val="0"/>
          <w:numId w:val="3"/>
        </w:numPr>
        <w:rPr>
          <w:sz w:val="22"/>
          <w:szCs w:val="22"/>
        </w:rPr>
      </w:pPr>
      <w:r w:rsidRPr="000A199F">
        <w:rPr>
          <w:sz w:val="22"/>
          <w:szCs w:val="22"/>
        </w:rPr>
        <w:t>Wide markings shall also be utilised. The inner-edge shall be marked 35 inches (89 cm) on each side of the imaginary centre line</w:t>
      </w:r>
      <w:r w:rsidR="00147834">
        <w:rPr>
          <w:sz w:val="22"/>
          <w:szCs w:val="22"/>
        </w:rPr>
        <w:t xml:space="preserve"> of the middle stump.</w:t>
      </w:r>
      <w:r w:rsidR="00FB0E60">
        <w:rPr>
          <w:sz w:val="22"/>
          <w:szCs w:val="22"/>
        </w:rPr>
        <w:t xml:space="preserve"> See Appendix 2 </w:t>
      </w:r>
    </w:p>
    <w:p w14:paraId="12B4E612" w14:textId="136D666A" w:rsidR="00137F97" w:rsidRDefault="00137F97" w:rsidP="000A199F">
      <w:pPr>
        <w:pStyle w:val="Default"/>
        <w:numPr>
          <w:ilvl w:val="0"/>
          <w:numId w:val="3"/>
        </w:numPr>
        <w:rPr>
          <w:sz w:val="22"/>
          <w:szCs w:val="22"/>
        </w:rPr>
      </w:pPr>
      <w:r w:rsidRPr="00CC7899">
        <w:rPr>
          <w:sz w:val="22"/>
          <w:szCs w:val="22"/>
        </w:rPr>
        <w:t>The width of all crease markings shall be no less than ½ inch</w:t>
      </w:r>
      <w:r w:rsidR="006548F7" w:rsidRPr="00CC7899">
        <w:rPr>
          <w:sz w:val="22"/>
          <w:szCs w:val="22"/>
        </w:rPr>
        <w:t xml:space="preserve"> (12 m</w:t>
      </w:r>
      <w:r w:rsidR="00CB1875" w:rsidRPr="00CC7899">
        <w:rPr>
          <w:sz w:val="22"/>
          <w:szCs w:val="22"/>
        </w:rPr>
        <w:t>m</w:t>
      </w:r>
      <w:r w:rsidRPr="00CC7899">
        <w:rPr>
          <w:sz w:val="22"/>
          <w:szCs w:val="22"/>
        </w:rPr>
        <w:t>) and no more than 1 inch</w:t>
      </w:r>
      <w:r w:rsidR="00CB1875" w:rsidRPr="00CC7899">
        <w:rPr>
          <w:sz w:val="22"/>
          <w:szCs w:val="22"/>
        </w:rPr>
        <w:t xml:space="preserve"> (25 millimetres</w:t>
      </w:r>
      <w:r w:rsidRPr="00CC7899">
        <w:rPr>
          <w:sz w:val="22"/>
          <w:szCs w:val="22"/>
        </w:rPr>
        <w:t xml:space="preserve">).  </w:t>
      </w:r>
    </w:p>
    <w:p w14:paraId="66FE9C0A" w14:textId="77777777" w:rsidR="000A199F" w:rsidRPr="00CC7899" w:rsidRDefault="000A199F" w:rsidP="000A199F">
      <w:pPr>
        <w:pStyle w:val="Default"/>
        <w:rPr>
          <w:sz w:val="22"/>
          <w:szCs w:val="22"/>
        </w:rPr>
      </w:pPr>
    </w:p>
    <w:p w14:paraId="09D87901" w14:textId="3EB7601E" w:rsidR="006E5170" w:rsidRDefault="002E1AF0" w:rsidP="00A112FF">
      <w:pPr>
        <w:pStyle w:val="Heading1"/>
        <w:rPr>
          <w:sz w:val="22"/>
        </w:rPr>
      </w:pPr>
      <w:bookmarkStart w:id="4" w:name="_Toc505846346"/>
      <w:r>
        <w:rPr>
          <w:sz w:val="22"/>
        </w:rPr>
        <w:t>4</w:t>
      </w:r>
      <w:r w:rsidR="00AA2050">
        <w:rPr>
          <w:sz w:val="22"/>
        </w:rPr>
        <w:t xml:space="preserve">. </w:t>
      </w:r>
      <w:r w:rsidR="006E5170" w:rsidRPr="002E04A5">
        <w:t>TIMING AND DURATION OF MATCHES</w:t>
      </w:r>
      <w:bookmarkEnd w:id="4"/>
    </w:p>
    <w:p w14:paraId="2CCB32E9" w14:textId="12BD7905" w:rsidR="00AA2050" w:rsidRDefault="00AA2050" w:rsidP="00762B41">
      <w:pPr>
        <w:pStyle w:val="Default"/>
        <w:numPr>
          <w:ilvl w:val="0"/>
          <w:numId w:val="19"/>
        </w:numPr>
        <w:rPr>
          <w:sz w:val="22"/>
          <w:szCs w:val="22"/>
        </w:rPr>
      </w:pPr>
      <w:r>
        <w:rPr>
          <w:sz w:val="22"/>
          <w:szCs w:val="22"/>
        </w:rPr>
        <w:t xml:space="preserve">Matches are scheduled to commence at 1pm unless by prior arrangement due to travel or scheduling issues. All changes to start times must be submitted to the WDCU Administrator prior to the day of the match. </w:t>
      </w:r>
    </w:p>
    <w:p w14:paraId="0A6CDBC1" w14:textId="3B53666F" w:rsidR="00AA2050" w:rsidRDefault="00AA2050" w:rsidP="00762B41">
      <w:pPr>
        <w:pStyle w:val="Default"/>
        <w:numPr>
          <w:ilvl w:val="0"/>
          <w:numId w:val="19"/>
        </w:numPr>
        <w:rPr>
          <w:sz w:val="22"/>
          <w:szCs w:val="22"/>
        </w:rPr>
      </w:pPr>
      <w:r>
        <w:rPr>
          <w:sz w:val="22"/>
          <w:szCs w:val="22"/>
        </w:rPr>
        <w:t xml:space="preserve">Any team unable to toss 15 minutes before the scheduled start time shall forfeit the toss. Any team unable to start 30 minutes after the scheduled start time shall forfeit the match. </w:t>
      </w:r>
    </w:p>
    <w:p w14:paraId="1B2DEF92" w14:textId="294276E5" w:rsidR="00AA2050" w:rsidRDefault="00AA2050" w:rsidP="00762B41">
      <w:pPr>
        <w:pStyle w:val="Default"/>
        <w:numPr>
          <w:ilvl w:val="0"/>
          <w:numId w:val="19"/>
        </w:numPr>
        <w:rPr>
          <w:sz w:val="22"/>
          <w:szCs w:val="22"/>
        </w:rPr>
      </w:pPr>
      <w:r>
        <w:rPr>
          <w:sz w:val="22"/>
          <w:szCs w:val="22"/>
        </w:rPr>
        <w:t>Matches will consist of one innings per side. Each innings shall be limited to 40 overs, unless prior agreement is reached between the clubs</w:t>
      </w:r>
      <w:r w:rsidR="00E51188">
        <w:rPr>
          <w:sz w:val="22"/>
          <w:szCs w:val="22"/>
        </w:rPr>
        <w:t xml:space="preserve"> to allow for 50 overs per innings with a </w:t>
      </w:r>
      <w:r w:rsidR="00553740">
        <w:rPr>
          <w:sz w:val="22"/>
          <w:szCs w:val="22"/>
        </w:rPr>
        <w:t>12-noon</w:t>
      </w:r>
      <w:r w:rsidR="00E51188">
        <w:rPr>
          <w:sz w:val="22"/>
          <w:szCs w:val="22"/>
        </w:rPr>
        <w:t xml:space="preserve"> start.</w:t>
      </w:r>
      <w:r>
        <w:rPr>
          <w:sz w:val="22"/>
          <w:szCs w:val="22"/>
        </w:rPr>
        <w:t xml:space="preserve"> </w:t>
      </w:r>
    </w:p>
    <w:p w14:paraId="4C4C7154" w14:textId="70923E0E" w:rsidR="00AA2050" w:rsidRDefault="00AA2050" w:rsidP="00762B41">
      <w:pPr>
        <w:pStyle w:val="Default"/>
        <w:numPr>
          <w:ilvl w:val="0"/>
          <w:numId w:val="19"/>
        </w:numPr>
        <w:rPr>
          <w:sz w:val="22"/>
          <w:szCs w:val="22"/>
        </w:rPr>
      </w:pPr>
      <w:r>
        <w:rPr>
          <w:sz w:val="22"/>
          <w:szCs w:val="22"/>
        </w:rPr>
        <w:t xml:space="preserve">Teams should make every effort to ensure that each innings is completed within 160 minutes, 200 minutes in the case of 50 over innings.  </w:t>
      </w:r>
    </w:p>
    <w:p w14:paraId="2BA493AF" w14:textId="405107F0" w:rsidR="00AA2050" w:rsidRDefault="00AA2050" w:rsidP="00762B41">
      <w:pPr>
        <w:pStyle w:val="Default"/>
        <w:numPr>
          <w:ilvl w:val="0"/>
          <w:numId w:val="19"/>
        </w:numPr>
        <w:rPr>
          <w:sz w:val="22"/>
          <w:szCs w:val="22"/>
        </w:rPr>
      </w:pPr>
      <w:r>
        <w:rPr>
          <w:sz w:val="22"/>
          <w:szCs w:val="22"/>
        </w:rPr>
        <w:t xml:space="preserve">If a ball has not been bowled 1 hour after the scheduled start time, and no time to start has been agreed, then the match shall be abandoned. </w:t>
      </w:r>
    </w:p>
    <w:p w14:paraId="7FAA6A69" w14:textId="77777777" w:rsidR="000A199F" w:rsidRDefault="000A199F" w:rsidP="000A199F">
      <w:pPr>
        <w:pStyle w:val="Default"/>
        <w:rPr>
          <w:sz w:val="22"/>
          <w:szCs w:val="22"/>
        </w:rPr>
      </w:pPr>
    </w:p>
    <w:p w14:paraId="2BDDE628" w14:textId="419A50C4" w:rsidR="0074364B" w:rsidRDefault="002E1AF0" w:rsidP="00A112FF">
      <w:pPr>
        <w:pStyle w:val="Heading1"/>
        <w:rPr>
          <w:sz w:val="22"/>
        </w:rPr>
      </w:pPr>
      <w:bookmarkStart w:id="5" w:name="_Toc505846347"/>
      <w:r>
        <w:rPr>
          <w:sz w:val="22"/>
        </w:rPr>
        <w:t>5</w:t>
      </w:r>
      <w:r w:rsidR="0074364B">
        <w:rPr>
          <w:sz w:val="22"/>
        </w:rPr>
        <w:t xml:space="preserve">. </w:t>
      </w:r>
      <w:r w:rsidR="0074364B">
        <w:t>BOWLING RESTRICTIONS</w:t>
      </w:r>
      <w:bookmarkEnd w:id="5"/>
    </w:p>
    <w:p w14:paraId="63C27731" w14:textId="31EA8734" w:rsidR="00AA2050" w:rsidRDefault="00AA2050" w:rsidP="00AA2050">
      <w:pPr>
        <w:pStyle w:val="Default"/>
        <w:rPr>
          <w:sz w:val="22"/>
          <w:szCs w:val="22"/>
        </w:rPr>
      </w:pPr>
      <w:r>
        <w:rPr>
          <w:sz w:val="22"/>
          <w:szCs w:val="22"/>
        </w:rPr>
        <w:t xml:space="preserve">Bowling Restrictions: </w:t>
      </w:r>
      <w:r w:rsidR="007D0494">
        <w:rPr>
          <w:sz w:val="22"/>
          <w:szCs w:val="22"/>
        </w:rPr>
        <w:t xml:space="preserve">A minimum of five bowlers shall be used in an innings which lasts for the scheduled number of overs. No bowler may bowl more than </w:t>
      </w:r>
      <w:r w:rsidR="000F6D79">
        <w:rPr>
          <w:sz w:val="22"/>
          <w:szCs w:val="22"/>
        </w:rPr>
        <w:t>25</w:t>
      </w:r>
      <w:r w:rsidR="007D0494">
        <w:rPr>
          <w:sz w:val="22"/>
          <w:szCs w:val="22"/>
        </w:rPr>
        <w:t xml:space="preserve">% of the total available overs in an </w:t>
      </w:r>
      <w:r w:rsidR="002E04A5">
        <w:rPr>
          <w:sz w:val="22"/>
          <w:szCs w:val="22"/>
        </w:rPr>
        <w:t>innings.</w:t>
      </w:r>
      <w:r w:rsidR="007D0494">
        <w:rPr>
          <w:sz w:val="22"/>
          <w:szCs w:val="22"/>
        </w:rPr>
        <w:t xml:space="preserve"> Should a team consist of 9 players or less, a minimum of 4 bowlers shall be used. </w:t>
      </w:r>
      <w:r>
        <w:rPr>
          <w:sz w:val="22"/>
          <w:szCs w:val="22"/>
        </w:rPr>
        <w:t xml:space="preserve"> An over abandoned for any cause is to be completed by another bowler from the same end. This broken over counts as one over to the batting side but as one complete over for each of the two (or more) bowlers involved. </w:t>
      </w:r>
    </w:p>
    <w:p w14:paraId="36636BBE" w14:textId="77777777" w:rsidR="00AA2050" w:rsidRDefault="00AA2050" w:rsidP="00AA2050">
      <w:pPr>
        <w:pStyle w:val="Default"/>
        <w:rPr>
          <w:sz w:val="22"/>
          <w:szCs w:val="22"/>
        </w:rPr>
      </w:pPr>
    </w:p>
    <w:p w14:paraId="2214CB4A" w14:textId="5CDA7F41" w:rsidR="00AD2FD4" w:rsidRDefault="002E1AF0" w:rsidP="00A112FF">
      <w:pPr>
        <w:pStyle w:val="Heading1"/>
      </w:pPr>
      <w:bookmarkStart w:id="6" w:name="_Toc505846348"/>
      <w:r>
        <w:rPr>
          <w:sz w:val="22"/>
        </w:rPr>
        <w:t>6</w:t>
      </w:r>
      <w:r w:rsidR="00AD2FD4">
        <w:rPr>
          <w:sz w:val="22"/>
        </w:rPr>
        <w:t xml:space="preserve">. </w:t>
      </w:r>
      <w:r w:rsidR="00AD2FD4">
        <w:t>WIDE BALL – JUDGING A WIDE</w:t>
      </w:r>
      <w:bookmarkEnd w:id="6"/>
    </w:p>
    <w:p w14:paraId="573FCC0F" w14:textId="7F5B3103" w:rsidR="00AD2FD4" w:rsidRDefault="00AD2FD4" w:rsidP="00AD2FD4">
      <w:pPr>
        <w:pStyle w:val="Default"/>
        <w:rPr>
          <w:sz w:val="22"/>
          <w:szCs w:val="22"/>
        </w:rPr>
      </w:pPr>
      <w:r>
        <w:rPr>
          <w:sz w:val="22"/>
          <w:szCs w:val="22"/>
        </w:rPr>
        <w:t xml:space="preserve">Captains must take cognisance of the standard of this division in relation to interpretation of what constitutes a ‘wide’ delivery. The wide lines should be seen as guidelines for what would normally constitute a ‘wide’ delivery, but Law 25 of the Laws of Cricket should also be taken into consideration. Consistent interpretation of this within each match is seen as more important than strict adherence to the wide lines, and captains should seek to agree before the commencement of the match what principles will be applied. </w:t>
      </w:r>
    </w:p>
    <w:p w14:paraId="68744C6E" w14:textId="77777777" w:rsidR="002E04A5" w:rsidRDefault="002E04A5" w:rsidP="00AD2FD4">
      <w:pPr>
        <w:pStyle w:val="Default"/>
        <w:rPr>
          <w:sz w:val="22"/>
          <w:szCs w:val="22"/>
        </w:rPr>
      </w:pPr>
    </w:p>
    <w:p w14:paraId="12C7925A" w14:textId="45D6FCC2" w:rsidR="00AD2FD4" w:rsidRPr="002E04A5" w:rsidRDefault="002E1AF0" w:rsidP="00A112FF">
      <w:pPr>
        <w:pStyle w:val="Heading1"/>
      </w:pPr>
      <w:bookmarkStart w:id="7" w:name="_Toc505846349"/>
      <w:r>
        <w:t>7</w:t>
      </w:r>
      <w:r w:rsidR="00AD2FD4" w:rsidRPr="002E04A5">
        <w:t>. NO BALL</w:t>
      </w:r>
      <w:bookmarkEnd w:id="7"/>
    </w:p>
    <w:p w14:paraId="0DC3D6DD" w14:textId="023E9154" w:rsidR="00570F02" w:rsidRPr="00EF0FF2" w:rsidRDefault="00AA2050" w:rsidP="00D070BC">
      <w:pPr>
        <w:pStyle w:val="Default"/>
        <w:numPr>
          <w:ilvl w:val="0"/>
          <w:numId w:val="20"/>
        </w:numPr>
        <w:rPr>
          <w:sz w:val="22"/>
          <w:szCs w:val="22"/>
        </w:rPr>
      </w:pPr>
      <w:r w:rsidRPr="00EF0FF2">
        <w:rPr>
          <w:sz w:val="22"/>
          <w:szCs w:val="22"/>
        </w:rPr>
        <w:t xml:space="preserve">Short pitched bowling – a short-pitched ball is one where the ball passes, or would have passed, above the shoulder height of the striker standing upright at the crease. </w:t>
      </w:r>
    </w:p>
    <w:p w14:paraId="0828F6F5" w14:textId="2B561D85" w:rsidR="00AA2050" w:rsidRDefault="00AA2050" w:rsidP="00D070BC">
      <w:pPr>
        <w:pStyle w:val="Default"/>
        <w:numPr>
          <w:ilvl w:val="0"/>
          <w:numId w:val="20"/>
        </w:numPr>
        <w:rPr>
          <w:sz w:val="22"/>
          <w:szCs w:val="22"/>
        </w:rPr>
      </w:pPr>
      <w:r>
        <w:rPr>
          <w:sz w:val="22"/>
          <w:szCs w:val="22"/>
        </w:rPr>
        <w:t xml:space="preserve">The bowler may bowl one short-pitched ball in each over. The non-strikers end umpire will signal that such a ball has been bowled. If another </w:t>
      </w:r>
      <w:r w:rsidR="00E8793A">
        <w:rPr>
          <w:sz w:val="22"/>
          <w:szCs w:val="22"/>
        </w:rPr>
        <w:t>short-pitched</w:t>
      </w:r>
      <w:r>
        <w:rPr>
          <w:sz w:val="22"/>
          <w:szCs w:val="22"/>
        </w:rPr>
        <w:t xml:space="preserve"> ball is bowled in the same over, the non-strikers end umpire shall call and signal "No Ball." </w:t>
      </w:r>
    </w:p>
    <w:p w14:paraId="2008E28F" w14:textId="3175877F" w:rsidR="00AA2050" w:rsidRDefault="00AA2050" w:rsidP="00D070BC">
      <w:pPr>
        <w:pStyle w:val="Default"/>
        <w:numPr>
          <w:ilvl w:val="0"/>
          <w:numId w:val="20"/>
        </w:numPr>
        <w:rPr>
          <w:sz w:val="22"/>
          <w:szCs w:val="22"/>
        </w:rPr>
      </w:pPr>
      <w:r>
        <w:rPr>
          <w:sz w:val="22"/>
          <w:szCs w:val="22"/>
        </w:rPr>
        <w:t xml:space="preserve">For the entire innings, at the instant of delivery, no more than 5 fielders are permitted on the leg side. If this restriction is breached, the square leg umpire shall call and signal no-ball. </w:t>
      </w:r>
    </w:p>
    <w:p w14:paraId="0A8D5868" w14:textId="6D1F292A" w:rsidR="0014793E" w:rsidRDefault="0014793E" w:rsidP="00AA2050">
      <w:pPr>
        <w:pStyle w:val="Default"/>
        <w:rPr>
          <w:sz w:val="22"/>
          <w:szCs w:val="22"/>
        </w:rPr>
      </w:pPr>
    </w:p>
    <w:p w14:paraId="349CB04F" w14:textId="46E56E0F" w:rsidR="00CB6824" w:rsidRPr="002E04A5" w:rsidRDefault="002E1AF0" w:rsidP="00A112FF">
      <w:pPr>
        <w:pStyle w:val="Heading1"/>
        <w:rPr>
          <w:sz w:val="22"/>
        </w:rPr>
      </w:pPr>
      <w:bookmarkStart w:id="8" w:name="_Toc505846350"/>
      <w:r>
        <w:rPr>
          <w:sz w:val="22"/>
        </w:rPr>
        <w:t>8</w:t>
      </w:r>
      <w:r w:rsidR="00CB6824" w:rsidRPr="002E04A5">
        <w:rPr>
          <w:sz w:val="22"/>
        </w:rPr>
        <w:t xml:space="preserve">. </w:t>
      </w:r>
      <w:r w:rsidR="00CB6824" w:rsidRPr="002E04A5">
        <w:t>DELAYED OR INTERRUPTED MATCHES</w:t>
      </w:r>
      <w:bookmarkEnd w:id="8"/>
    </w:p>
    <w:p w14:paraId="0FE85787" w14:textId="04DBE7A9" w:rsidR="00AA2050" w:rsidRDefault="00AA2050" w:rsidP="00AA2050">
      <w:pPr>
        <w:pStyle w:val="Default"/>
        <w:rPr>
          <w:sz w:val="22"/>
          <w:szCs w:val="22"/>
        </w:rPr>
      </w:pPr>
      <w:r>
        <w:rPr>
          <w:sz w:val="22"/>
          <w:szCs w:val="22"/>
        </w:rPr>
        <w:t xml:space="preserve">In a match when the start is delayed or play is suspended: </w:t>
      </w:r>
    </w:p>
    <w:p w14:paraId="41E106FB" w14:textId="7DB48C83" w:rsidR="00AA2050" w:rsidRDefault="00CB6824" w:rsidP="002E04A5">
      <w:pPr>
        <w:pStyle w:val="Default"/>
        <w:numPr>
          <w:ilvl w:val="0"/>
          <w:numId w:val="4"/>
        </w:numPr>
        <w:rPr>
          <w:sz w:val="22"/>
          <w:szCs w:val="22"/>
        </w:rPr>
      </w:pPr>
      <w:r>
        <w:rPr>
          <w:sz w:val="22"/>
          <w:szCs w:val="22"/>
        </w:rPr>
        <w:t xml:space="preserve">The object shall always be to rearrange the number of overs so that both teams shall bat for the same number of overs (minimum 20 overs per team). The reduction in the number will </w:t>
      </w:r>
      <w:r w:rsidR="00AA2050">
        <w:rPr>
          <w:sz w:val="22"/>
          <w:szCs w:val="22"/>
        </w:rPr>
        <w:t xml:space="preserve">be in the ratio of 1 over per team per 8 minutes or part thereof of the actual playing time lost. </w:t>
      </w:r>
    </w:p>
    <w:p w14:paraId="70D59F8D" w14:textId="1C739A51" w:rsidR="00AA2050" w:rsidRDefault="00AA2050" w:rsidP="002E04A5">
      <w:pPr>
        <w:pStyle w:val="Default"/>
        <w:numPr>
          <w:ilvl w:val="0"/>
          <w:numId w:val="4"/>
        </w:numPr>
        <w:rPr>
          <w:sz w:val="22"/>
          <w:szCs w:val="22"/>
        </w:rPr>
      </w:pPr>
      <w:r>
        <w:rPr>
          <w:sz w:val="22"/>
          <w:szCs w:val="22"/>
        </w:rPr>
        <w:t xml:space="preserve">If there is a suspension of play during the innings of the team batting second, that team will bat for a number of overs to be based on a rate of one over per 4 minutes or part thereof of the actual playing time lost. No overs shall be lost during the first 40 minutes of the stoppage but at that point, overs shall be reduced from the start of the stoppage. </w:t>
      </w:r>
    </w:p>
    <w:p w14:paraId="4E56D24B" w14:textId="19F3C66E" w:rsidR="00AA2050" w:rsidRDefault="00AA2050" w:rsidP="002E04A5">
      <w:pPr>
        <w:pStyle w:val="Default"/>
        <w:numPr>
          <w:ilvl w:val="0"/>
          <w:numId w:val="4"/>
        </w:numPr>
        <w:rPr>
          <w:sz w:val="22"/>
          <w:szCs w:val="22"/>
        </w:rPr>
      </w:pPr>
      <w:r>
        <w:rPr>
          <w:sz w:val="22"/>
          <w:szCs w:val="22"/>
        </w:rPr>
        <w:t>In the event of a suspension occurring in the middle of an over, the total number of overs to be bowled will be calculated as in (</w:t>
      </w:r>
      <w:proofErr w:type="spellStart"/>
      <w:r>
        <w:rPr>
          <w:sz w:val="22"/>
          <w:szCs w:val="22"/>
        </w:rPr>
        <w:t>i</w:t>
      </w:r>
      <w:proofErr w:type="spellEnd"/>
      <w:r>
        <w:rPr>
          <w:sz w:val="22"/>
          <w:szCs w:val="22"/>
        </w:rPr>
        <w:t xml:space="preserve">) and the over completed on the resumption of play. </w:t>
      </w:r>
    </w:p>
    <w:p w14:paraId="724E728C" w14:textId="217FA370" w:rsidR="00AA2050" w:rsidRDefault="00AA2050" w:rsidP="0024527D">
      <w:pPr>
        <w:pStyle w:val="Default"/>
        <w:numPr>
          <w:ilvl w:val="0"/>
          <w:numId w:val="4"/>
        </w:numPr>
        <w:rPr>
          <w:sz w:val="22"/>
          <w:szCs w:val="22"/>
        </w:rPr>
      </w:pPr>
      <w:r w:rsidRPr="002E04A5">
        <w:rPr>
          <w:sz w:val="22"/>
          <w:szCs w:val="22"/>
        </w:rPr>
        <w:t xml:space="preserve">If the side batting second are unable to receive the same number of overs as the side batting first, utilise the Duckworth/Lewis </w:t>
      </w:r>
      <w:r w:rsidR="002915F1">
        <w:rPr>
          <w:sz w:val="22"/>
          <w:szCs w:val="22"/>
        </w:rPr>
        <w:t xml:space="preserve">/Stern </w:t>
      </w:r>
      <w:r w:rsidRPr="002E04A5">
        <w:rPr>
          <w:sz w:val="22"/>
          <w:szCs w:val="22"/>
        </w:rPr>
        <w:t>Method (</w:t>
      </w:r>
      <w:r w:rsidR="002915F1">
        <w:rPr>
          <w:sz w:val="22"/>
          <w:szCs w:val="22"/>
        </w:rPr>
        <w:t>Appendix A</w:t>
      </w:r>
      <w:r w:rsidRPr="002E04A5">
        <w:rPr>
          <w:sz w:val="22"/>
          <w:szCs w:val="22"/>
        </w:rPr>
        <w:t>), To win, the side batting second must score one more than the target. Should the side batting second equal the Duckworth/Lewis</w:t>
      </w:r>
      <w:r w:rsidR="002915F1">
        <w:rPr>
          <w:sz w:val="22"/>
          <w:szCs w:val="22"/>
        </w:rPr>
        <w:t>/Stern</w:t>
      </w:r>
      <w:r w:rsidRPr="002E04A5">
        <w:rPr>
          <w:sz w:val="22"/>
          <w:szCs w:val="22"/>
        </w:rPr>
        <w:t xml:space="preserve"> target, the match shall be tied. </w:t>
      </w:r>
      <w:r w:rsidR="00CB6824" w:rsidRPr="002E04A5">
        <w:rPr>
          <w:sz w:val="22"/>
          <w:szCs w:val="22"/>
        </w:rPr>
        <w:t xml:space="preserve"> Any match abandoned after 20 overs of the second innings have been completed shall be decided on the Duckworth/Lewis</w:t>
      </w:r>
      <w:r w:rsidR="00343B01">
        <w:rPr>
          <w:sz w:val="22"/>
          <w:szCs w:val="22"/>
        </w:rPr>
        <w:t xml:space="preserve">/Stern </w:t>
      </w:r>
      <w:r w:rsidR="00CB6824" w:rsidRPr="002E04A5">
        <w:rPr>
          <w:sz w:val="22"/>
          <w:szCs w:val="22"/>
        </w:rPr>
        <w:t>Method (</w:t>
      </w:r>
      <w:r w:rsidR="00343B01">
        <w:rPr>
          <w:sz w:val="22"/>
          <w:szCs w:val="22"/>
        </w:rPr>
        <w:t>Appendix A)</w:t>
      </w:r>
      <w:r w:rsidR="00CB6824" w:rsidRPr="002E04A5">
        <w:rPr>
          <w:sz w:val="22"/>
          <w:szCs w:val="22"/>
        </w:rPr>
        <w:t xml:space="preserve">. </w:t>
      </w:r>
      <w:r w:rsidR="00343B01">
        <w:rPr>
          <w:sz w:val="22"/>
          <w:szCs w:val="22"/>
        </w:rPr>
        <w:t xml:space="preserve"> </w:t>
      </w:r>
    </w:p>
    <w:p w14:paraId="38ADCDEA" w14:textId="1AACF2D9" w:rsidR="00343B01" w:rsidRPr="00343B01" w:rsidRDefault="00343B01" w:rsidP="00EC2383">
      <w:pPr>
        <w:numPr>
          <w:ilvl w:val="0"/>
          <w:numId w:val="4"/>
        </w:numPr>
        <w:spacing w:after="171" w:line="249" w:lineRule="auto"/>
        <w:jc w:val="both"/>
      </w:pPr>
      <w:r>
        <w:t xml:space="preserve">To constitute a match, a minimum of 20 overs has to be bowled to the team batting second subject to a result not being achieved earlier.  </w:t>
      </w:r>
    </w:p>
    <w:p w14:paraId="54FD40FC" w14:textId="12B2DC1D" w:rsidR="002E04A5" w:rsidRDefault="002E04A5" w:rsidP="00AA2050">
      <w:pPr>
        <w:pStyle w:val="Default"/>
        <w:rPr>
          <w:sz w:val="22"/>
          <w:szCs w:val="22"/>
        </w:rPr>
      </w:pPr>
    </w:p>
    <w:p w14:paraId="5AE66E76" w14:textId="4CD40DD8" w:rsidR="002E04A5" w:rsidRPr="00FE63C6" w:rsidRDefault="002E1AF0" w:rsidP="00A112FF">
      <w:pPr>
        <w:pStyle w:val="Heading1"/>
        <w:rPr>
          <w:sz w:val="22"/>
        </w:rPr>
      </w:pPr>
      <w:bookmarkStart w:id="9" w:name="_Toc505846351"/>
      <w:r>
        <w:rPr>
          <w:sz w:val="22"/>
        </w:rPr>
        <w:t>9</w:t>
      </w:r>
      <w:r w:rsidR="002E04A5" w:rsidRPr="00FE63C6">
        <w:rPr>
          <w:sz w:val="22"/>
        </w:rPr>
        <w:t xml:space="preserve">. </w:t>
      </w:r>
      <w:r w:rsidR="002E04A5">
        <w:t>RESULTS AND POINTS</w:t>
      </w:r>
      <w:bookmarkEnd w:id="9"/>
    </w:p>
    <w:p w14:paraId="68A7C84F" w14:textId="77777777" w:rsidR="005C5CCA" w:rsidRDefault="005C5CCA" w:rsidP="005C5CCA">
      <w:pPr>
        <w:pStyle w:val="Default"/>
        <w:numPr>
          <w:ilvl w:val="0"/>
          <w:numId w:val="6"/>
        </w:numPr>
        <w:rPr>
          <w:sz w:val="22"/>
          <w:szCs w:val="22"/>
        </w:rPr>
      </w:pPr>
      <w:r>
        <w:rPr>
          <w:sz w:val="22"/>
          <w:szCs w:val="22"/>
        </w:rPr>
        <w:t xml:space="preserve">When there is no interruption after play has commenced and when both sides have had the opportunity of batting for the same agreed number of overs, the team scoring the higher number of runs shall be the winner provided that the team batting second has been bowled out. Should the team batting second not be bowled out, but fail to pass the target score, then the team batting first will achieve a winning draw, and the team batting second, a losing draw. </w:t>
      </w:r>
    </w:p>
    <w:p w14:paraId="63574428" w14:textId="6A7AB38E" w:rsidR="00AA2050" w:rsidRDefault="00AA2050" w:rsidP="005B15BC">
      <w:pPr>
        <w:pStyle w:val="Default"/>
        <w:numPr>
          <w:ilvl w:val="0"/>
          <w:numId w:val="6"/>
        </w:numPr>
        <w:rPr>
          <w:sz w:val="22"/>
          <w:szCs w:val="22"/>
        </w:rPr>
      </w:pPr>
      <w:r>
        <w:rPr>
          <w:sz w:val="22"/>
          <w:szCs w:val="22"/>
        </w:rPr>
        <w:t>If, due to suspension of play after the start of the match, the number of overs in the innings of either team has to be revised to a lesser number than that originally allotted, then a revised target score should be set for the number of overs which the team batting second will have the opportunity of facing. This revised target will be calculated by the Duckworth/Lewis</w:t>
      </w:r>
      <w:r w:rsidR="009C3BA8">
        <w:rPr>
          <w:sz w:val="22"/>
          <w:szCs w:val="22"/>
        </w:rPr>
        <w:t>/Stern</w:t>
      </w:r>
      <w:r>
        <w:rPr>
          <w:sz w:val="22"/>
          <w:szCs w:val="22"/>
        </w:rPr>
        <w:t xml:space="preserve"> method using the calculator prescribed by the Committee. The DL</w:t>
      </w:r>
      <w:r w:rsidR="009C3BA8">
        <w:rPr>
          <w:sz w:val="22"/>
          <w:szCs w:val="22"/>
        </w:rPr>
        <w:t>S</w:t>
      </w:r>
      <w:r>
        <w:rPr>
          <w:sz w:val="22"/>
          <w:szCs w:val="22"/>
        </w:rPr>
        <w:t xml:space="preserve"> Protocol is provided as Appendix </w:t>
      </w:r>
      <w:r w:rsidR="0094447A">
        <w:rPr>
          <w:sz w:val="22"/>
          <w:szCs w:val="22"/>
        </w:rPr>
        <w:t>1</w:t>
      </w:r>
      <w:r>
        <w:rPr>
          <w:sz w:val="22"/>
          <w:szCs w:val="22"/>
        </w:rPr>
        <w:t xml:space="preserve">. An integral target will be set for the team batting second with one run less than this target, namely the “par” score, resulting in a Tie. If after the restart of play it is discovered that the wrong Duckworth/Lewis target has been set, the faulty target shall stand. </w:t>
      </w:r>
    </w:p>
    <w:p w14:paraId="25DEA9E5" w14:textId="0723AB5D" w:rsidR="00AA2050" w:rsidRPr="003F11EB" w:rsidRDefault="00AA2050" w:rsidP="005B15BC">
      <w:pPr>
        <w:pStyle w:val="Default"/>
        <w:numPr>
          <w:ilvl w:val="0"/>
          <w:numId w:val="6"/>
        </w:numPr>
        <w:rPr>
          <w:sz w:val="22"/>
          <w:szCs w:val="22"/>
        </w:rPr>
      </w:pPr>
      <w:r>
        <w:rPr>
          <w:sz w:val="22"/>
          <w:szCs w:val="22"/>
        </w:rPr>
        <w:t xml:space="preserve">If a match is abandoned before it has been played to a conclusion and before the team </w:t>
      </w:r>
      <w:r w:rsidRPr="003F11EB">
        <w:rPr>
          <w:sz w:val="22"/>
          <w:szCs w:val="22"/>
        </w:rPr>
        <w:t>batting second has received its allocated number of overs (providing that it has received not less than 20 overs), the result shall be decided by the Duckworth/Lewis</w:t>
      </w:r>
      <w:r w:rsidR="009C3BA8">
        <w:rPr>
          <w:sz w:val="22"/>
          <w:szCs w:val="22"/>
        </w:rPr>
        <w:t>/Stern</w:t>
      </w:r>
      <w:r w:rsidRPr="003F11EB">
        <w:rPr>
          <w:sz w:val="22"/>
          <w:szCs w:val="22"/>
        </w:rPr>
        <w:t xml:space="preserve"> method. </w:t>
      </w:r>
    </w:p>
    <w:p w14:paraId="6A28773A" w14:textId="1DACCFC8" w:rsidR="00AA2050" w:rsidRPr="003F11EB" w:rsidRDefault="00AA2050" w:rsidP="005B15BC">
      <w:pPr>
        <w:pStyle w:val="Default"/>
        <w:numPr>
          <w:ilvl w:val="0"/>
          <w:numId w:val="6"/>
        </w:numPr>
        <w:rPr>
          <w:sz w:val="22"/>
          <w:szCs w:val="22"/>
        </w:rPr>
      </w:pPr>
      <w:r w:rsidRPr="003F11EB">
        <w:rPr>
          <w:sz w:val="22"/>
          <w:szCs w:val="22"/>
        </w:rPr>
        <w:lastRenderedPageBreak/>
        <w:t xml:space="preserve">In the event of a tie in a match, each team will be awarded tie points. </w:t>
      </w:r>
    </w:p>
    <w:p w14:paraId="3C70A071" w14:textId="7F594792" w:rsidR="003F11EB" w:rsidRPr="005C5CCA" w:rsidRDefault="005C5CCA" w:rsidP="00DA0BE9">
      <w:pPr>
        <w:pStyle w:val="Default"/>
        <w:numPr>
          <w:ilvl w:val="0"/>
          <w:numId w:val="6"/>
        </w:numPr>
        <w:rPr>
          <w:bCs/>
          <w:sz w:val="22"/>
          <w:szCs w:val="22"/>
        </w:rPr>
      </w:pPr>
      <w:r w:rsidRPr="005C5CCA">
        <w:rPr>
          <w:sz w:val="22"/>
          <w:szCs w:val="22"/>
        </w:rPr>
        <w:t>There will only be result points in this division, and no bonus points will be awarded</w:t>
      </w:r>
      <w:r>
        <w:rPr>
          <w:sz w:val="22"/>
          <w:szCs w:val="22"/>
        </w:rPr>
        <w:t xml:space="preserve">. Result points shall be awarded as follows: </w:t>
      </w:r>
      <w:r w:rsidR="00AA2050" w:rsidRPr="005C5CCA">
        <w:rPr>
          <w:sz w:val="22"/>
          <w:szCs w:val="22"/>
        </w:rPr>
        <w:t xml:space="preserve"> </w:t>
      </w:r>
    </w:p>
    <w:p w14:paraId="59342CDD" w14:textId="77777777" w:rsidR="00A963C6" w:rsidRDefault="00A963C6" w:rsidP="00A963C6">
      <w:pPr>
        <w:pStyle w:val="Default"/>
        <w:ind w:left="720"/>
        <w:rPr>
          <w:b/>
          <w:bCs/>
          <w:sz w:val="22"/>
          <w:szCs w:val="22"/>
        </w:rPr>
      </w:pPr>
    </w:p>
    <w:p w14:paraId="55148224" w14:textId="44B119B6" w:rsidR="00A963C6" w:rsidRDefault="00A963C6" w:rsidP="00A963C6">
      <w:pPr>
        <w:pStyle w:val="Default"/>
        <w:ind w:left="720"/>
        <w:rPr>
          <w:sz w:val="22"/>
          <w:szCs w:val="22"/>
        </w:rPr>
      </w:pPr>
      <w:r>
        <w:rPr>
          <w:b/>
          <w:bCs/>
          <w:sz w:val="22"/>
          <w:szCs w:val="22"/>
        </w:rPr>
        <w:t xml:space="preserve">Result Points: </w:t>
      </w:r>
    </w:p>
    <w:p w14:paraId="0ED190AC" w14:textId="678F2D94" w:rsidR="00A963C6" w:rsidRDefault="00A963C6" w:rsidP="005C5CCA">
      <w:pPr>
        <w:pStyle w:val="Default"/>
        <w:numPr>
          <w:ilvl w:val="0"/>
          <w:numId w:val="15"/>
        </w:numPr>
        <w:rPr>
          <w:sz w:val="22"/>
          <w:szCs w:val="22"/>
        </w:rPr>
      </w:pPr>
      <w:r>
        <w:rPr>
          <w:sz w:val="22"/>
          <w:szCs w:val="22"/>
        </w:rPr>
        <w:t xml:space="preserve">Win - </w:t>
      </w:r>
      <w:r w:rsidR="005C5CCA">
        <w:rPr>
          <w:sz w:val="22"/>
          <w:szCs w:val="22"/>
        </w:rPr>
        <w:t>10</w:t>
      </w:r>
      <w:r>
        <w:rPr>
          <w:sz w:val="22"/>
          <w:szCs w:val="22"/>
        </w:rPr>
        <w:t xml:space="preserve"> poin</w:t>
      </w:r>
      <w:r w:rsidR="005C5CCA">
        <w:rPr>
          <w:sz w:val="22"/>
          <w:szCs w:val="22"/>
        </w:rPr>
        <w:t>ts</w:t>
      </w:r>
    </w:p>
    <w:p w14:paraId="18A7D80D" w14:textId="2B36A821" w:rsidR="00A963C6" w:rsidRDefault="00A963C6" w:rsidP="005C5CCA">
      <w:pPr>
        <w:pStyle w:val="Default"/>
        <w:numPr>
          <w:ilvl w:val="0"/>
          <w:numId w:val="15"/>
        </w:numPr>
        <w:rPr>
          <w:sz w:val="22"/>
          <w:szCs w:val="22"/>
        </w:rPr>
      </w:pPr>
      <w:r>
        <w:rPr>
          <w:sz w:val="22"/>
          <w:szCs w:val="22"/>
        </w:rPr>
        <w:t xml:space="preserve">Tie - </w:t>
      </w:r>
      <w:r w:rsidR="005C5CCA">
        <w:rPr>
          <w:sz w:val="22"/>
          <w:szCs w:val="22"/>
        </w:rPr>
        <w:t xml:space="preserve"> </w:t>
      </w:r>
      <w:r>
        <w:rPr>
          <w:sz w:val="22"/>
          <w:szCs w:val="22"/>
        </w:rPr>
        <w:t xml:space="preserve"> </w:t>
      </w:r>
      <w:r w:rsidR="00B45C70">
        <w:rPr>
          <w:sz w:val="22"/>
          <w:szCs w:val="22"/>
        </w:rPr>
        <w:t xml:space="preserve">5 </w:t>
      </w:r>
      <w:r>
        <w:rPr>
          <w:sz w:val="22"/>
          <w:szCs w:val="22"/>
        </w:rPr>
        <w:t xml:space="preserve">points </w:t>
      </w:r>
      <w:r w:rsidR="005C5CCA">
        <w:rPr>
          <w:sz w:val="22"/>
          <w:szCs w:val="22"/>
        </w:rPr>
        <w:t xml:space="preserve"> </w:t>
      </w:r>
    </w:p>
    <w:p w14:paraId="5113A279" w14:textId="291660D9" w:rsidR="005C5CCA" w:rsidRDefault="00A963C6" w:rsidP="005C5CCA">
      <w:pPr>
        <w:pStyle w:val="Default"/>
        <w:numPr>
          <w:ilvl w:val="0"/>
          <w:numId w:val="15"/>
        </w:numPr>
        <w:rPr>
          <w:sz w:val="22"/>
          <w:szCs w:val="22"/>
        </w:rPr>
      </w:pPr>
      <w:r>
        <w:rPr>
          <w:sz w:val="22"/>
          <w:szCs w:val="22"/>
        </w:rPr>
        <w:t xml:space="preserve">Loss - 0 points </w:t>
      </w:r>
    </w:p>
    <w:p w14:paraId="5A8E1D40" w14:textId="1838A132" w:rsidR="005C5CCA" w:rsidRDefault="005C5CCA" w:rsidP="005C5CCA">
      <w:pPr>
        <w:pStyle w:val="Default"/>
        <w:numPr>
          <w:ilvl w:val="0"/>
          <w:numId w:val="15"/>
        </w:numPr>
        <w:rPr>
          <w:sz w:val="22"/>
          <w:szCs w:val="22"/>
        </w:rPr>
      </w:pPr>
      <w:r>
        <w:rPr>
          <w:sz w:val="22"/>
          <w:szCs w:val="22"/>
        </w:rPr>
        <w:t>Winning Draw – 8 points</w:t>
      </w:r>
    </w:p>
    <w:p w14:paraId="4F8CC3FE" w14:textId="066B2B65" w:rsidR="005C5CCA" w:rsidRDefault="005C5CCA" w:rsidP="005C5CCA">
      <w:pPr>
        <w:pStyle w:val="Default"/>
        <w:numPr>
          <w:ilvl w:val="0"/>
          <w:numId w:val="15"/>
        </w:numPr>
        <w:rPr>
          <w:sz w:val="22"/>
          <w:szCs w:val="22"/>
        </w:rPr>
      </w:pPr>
      <w:r>
        <w:rPr>
          <w:sz w:val="22"/>
          <w:szCs w:val="22"/>
        </w:rPr>
        <w:t>Losing Draw – 2 points</w:t>
      </w:r>
    </w:p>
    <w:p w14:paraId="09EC8078" w14:textId="36963D50" w:rsidR="00A963C6" w:rsidRDefault="00A963C6" w:rsidP="005C5CCA">
      <w:pPr>
        <w:pStyle w:val="Default"/>
        <w:numPr>
          <w:ilvl w:val="0"/>
          <w:numId w:val="15"/>
        </w:numPr>
        <w:rPr>
          <w:sz w:val="22"/>
          <w:szCs w:val="22"/>
        </w:rPr>
      </w:pPr>
      <w:r>
        <w:rPr>
          <w:sz w:val="22"/>
          <w:szCs w:val="22"/>
        </w:rPr>
        <w:t xml:space="preserve">No Result – null and void. </w:t>
      </w:r>
    </w:p>
    <w:p w14:paraId="51094399" w14:textId="77777777" w:rsidR="00A963C6" w:rsidRDefault="00A963C6" w:rsidP="00A963C6">
      <w:pPr>
        <w:pStyle w:val="Default"/>
        <w:ind w:left="720"/>
        <w:rPr>
          <w:sz w:val="22"/>
          <w:szCs w:val="22"/>
        </w:rPr>
      </w:pPr>
    </w:p>
    <w:p w14:paraId="38F4808A" w14:textId="77777777" w:rsidR="003F11EB" w:rsidRDefault="003F11EB" w:rsidP="003F11EB">
      <w:pPr>
        <w:pStyle w:val="Default"/>
        <w:numPr>
          <w:ilvl w:val="0"/>
          <w:numId w:val="6"/>
        </w:numPr>
        <w:rPr>
          <w:sz w:val="22"/>
          <w:szCs w:val="22"/>
        </w:rPr>
      </w:pPr>
      <w:r>
        <w:rPr>
          <w:sz w:val="22"/>
          <w:szCs w:val="22"/>
        </w:rPr>
        <w:t xml:space="preserve">A team will be deemed to be all out where it fields fewer than 11 players or player/players retire hurt and are unable to bat in an inning and no batters are available. </w:t>
      </w:r>
    </w:p>
    <w:p w14:paraId="7A8D06C1" w14:textId="77777777" w:rsidR="003F11EB" w:rsidRPr="003F11EB" w:rsidRDefault="003F11EB" w:rsidP="003F11EB">
      <w:pPr>
        <w:pStyle w:val="Default"/>
        <w:ind w:left="720"/>
        <w:rPr>
          <w:bCs/>
          <w:sz w:val="22"/>
          <w:szCs w:val="22"/>
        </w:rPr>
      </w:pPr>
    </w:p>
    <w:p w14:paraId="46A6F532" w14:textId="2ADCBD60" w:rsidR="008671F5" w:rsidRDefault="002E1AF0" w:rsidP="00A112FF">
      <w:pPr>
        <w:pStyle w:val="Heading1"/>
      </w:pPr>
      <w:bookmarkStart w:id="10" w:name="_Toc505846352"/>
      <w:r>
        <w:rPr>
          <w:sz w:val="22"/>
        </w:rPr>
        <w:t>10</w:t>
      </w:r>
      <w:r w:rsidR="008671F5" w:rsidRPr="00FE63C6">
        <w:rPr>
          <w:sz w:val="22"/>
        </w:rPr>
        <w:t xml:space="preserve">. </w:t>
      </w:r>
      <w:r w:rsidR="008671F5">
        <w:t>LEAGUE RULES</w:t>
      </w:r>
      <w:bookmarkEnd w:id="10"/>
    </w:p>
    <w:p w14:paraId="1529A768" w14:textId="0E1958C8" w:rsidR="00AA2050" w:rsidRDefault="00AA2050" w:rsidP="008671F5">
      <w:pPr>
        <w:pStyle w:val="Default"/>
        <w:numPr>
          <w:ilvl w:val="0"/>
          <w:numId w:val="11"/>
        </w:numPr>
        <w:spacing w:after="184"/>
        <w:rPr>
          <w:sz w:val="22"/>
          <w:szCs w:val="22"/>
        </w:rPr>
      </w:pPr>
      <w:r>
        <w:rPr>
          <w:sz w:val="22"/>
          <w:szCs w:val="22"/>
        </w:rPr>
        <w:t xml:space="preserve">Each member club shall have a copy of these Playing Conditions available at its ground at each League match. </w:t>
      </w:r>
    </w:p>
    <w:p w14:paraId="7A08094F" w14:textId="7864F7E4" w:rsidR="00AA2050" w:rsidRDefault="008671F5" w:rsidP="008671F5">
      <w:pPr>
        <w:pStyle w:val="Default"/>
        <w:numPr>
          <w:ilvl w:val="0"/>
          <w:numId w:val="11"/>
        </w:numPr>
        <w:rPr>
          <w:sz w:val="22"/>
          <w:szCs w:val="22"/>
        </w:rPr>
      </w:pPr>
      <w:r>
        <w:rPr>
          <w:sz w:val="22"/>
          <w:szCs w:val="22"/>
        </w:rPr>
        <w:t>T</w:t>
      </w:r>
      <w:r w:rsidR="00AA2050">
        <w:rPr>
          <w:sz w:val="22"/>
          <w:szCs w:val="22"/>
        </w:rPr>
        <w:t xml:space="preserve">hese Playing Conditions may be amended at the discretion of the Committee. Amendments to the playing conditions for a following season may be proposed by participating clubs. The Committee shall determine the most appropriate method of consulting participating clubs on such proposals. </w:t>
      </w:r>
    </w:p>
    <w:p w14:paraId="5486D5B2" w14:textId="77777777" w:rsidR="008671F5" w:rsidRDefault="008671F5" w:rsidP="008671F5">
      <w:pPr>
        <w:pStyle w:val="Default"/>
        <w:rPr>
          <w:sz w:val="22"/>
          <w:szCs w:val="22"/>
        </w:rPr>
      </w:pPr>
    </w:p>
    <w:p w14:paraId="4C583CFE" w14:textId="21330AA1" w:rsidR="008671F5" w:rsidRDefault="008671F5" w:rsidP="00A112FF">
      <w:pPr>
        <w:pStyle w:val="Heading1"/>
      </w:pPr>
      <w:bookmarkStart w:id="11" w:name="_Toc505846353"/>
      <w:r>
        <w:rPr>
          <w:sz w:val="22"/>
        </w:rPr>
        <w:t>1</w:t>
      </w:r>
      <w:r w:rsidR="002E1AF0">
        <w:rPr>
          <w:sz w:val="22"/>
        </w:rPr>
        <w:t>1</w:t>
      </w:r>
      <w:r w:rsidRPr="00FE63C6">
        <w:rPr>
          <w:sz w:val="22"/>
        </w:rPr>
        <w:t xml:space="preserve">. </w:t>
      </w:r>
      <w:r>
        <w:t>LAW 41 AND LAW 42</w:t>
      </w:r>
      <w:bookmarkEnd w:id="11"/>
    </w:p>
    <w:p w14:paraId="5CB82E70" w14:textId="1EE38AB9" w:rsidR="008671F5" w:rsidRDefault="008671F5" w:rsidP="008671F5">
      <w:pPr>
        <w:rPr>
          <w:rFonts w:ascii="Calibri" w:hAnsi="Calibri" w:cs="Calibri"/>
          <w:color w:val="000000"/>
        </w:rPr>
      </w:pPr>
      <w:r w:rsidRPr="008671F5">
        <w:rPr>
          <w:rFonts w:ascii="Calibri" w:hAnsi="Calibri" w:cs="Calibri"/>
          <w:color w:val="000000"/>
        </w:rPr>
        <w:t xml:space="preserve">Law 41 and 42 shall be applied </w:t>
      </w:r>
      <w:r w:rsidR="0010777E">
        <w:rPr>
          <w:rFonts w:ascii="Calibri" w:hAnsi="Calibri" w:cs="Calibri"/>
          <w:color w:val="000000"/>
        </w:rPr>
        <w:t xml:space="preserve">in these matches </w:t>
      </w:r>
      <w:r w:rsidRPr="008671F5">
        <w:rPr>
          <w:rFonts w:ascii="Calibri" w:hAnsi="Calibri" w:cs="Calibri"/>
          <w:color w:val="000000"/>
        </w:rPr>
        <w:t xml:space="preserve">with the following exceptions: </w:t>
      </w:r>
    </w:p>
    <w:p w14:paraId="63CA7214" w14:textId="77777777" w:rsidR="008671F5" w:rsidRPr="008671F5" w:rsidRDefault="008671F5" w:rsidP="008671F5">
      <w:pPr>
        <w:pStyle w:val="ListParagraph"/>
        <w:numPr>
          <w:ilvl w:val="0"/>
          <w:numId w:val="13"/>
        </w:numPr>
        <w:rPr>
          <w:rFonts w:ascii="Calibri" w:hAnsi="Calibri" w:cs="Calibri"/>
          <w:color w:val="000000"/>
        </w:rPr>
      </w:pPr>
      <w:r w:rsidRPr="008671F5">
        <w:rPr>
          <w:rFonts w:ascii="Calibri" w:hAnsi="Calibri" w:cs="Calibri"/>
          <w:color w:val="000000"/>
        </w:rPr>
        <w:t xml:space="preserve">Laws 41.4 and 41.5 shall only apply where a neutral umpire appointed by WDCU/WoSACO is standing </w:t>
      </w:r>
    </w:p>
    <w:p w14:paraId="08F01DCA" w14:textId="5C953977" w:rsidR="008671F5" w:rsidRPr="008671F5" w:rsidRDefault="008671F5" w:rsidP="008671F5">
      <w:pPr>
        <w:pStyle w:val="ListParagraph"/>
        <w:numPr>
          <w:ilvl w:val="0"/>
          <w:numId w:val="13"/>
        </w:numPr>
        <w:rPr>
          <w:rFonts w:ascii="Calibri" w:hAnsi="Calibri" w:cs="Calibri"/>
          <w:color w:val="000000"/>
        </w:rPr>
      </w:pPr>
      <w:r w:rsidRPr="008671F5">
        <w:rPr>
          <w:rFonts w:ascii="Calibri" w:hAnsi="Calibri" w:cs="Calibri"/>
          <w:color w:val="000000"/>
        </w:rPr>
        <w:t xml:space="preserve">Law 42. Shall only apply where a neutral umpire appointed by WDCU/WoSACO is standing </w:t>
      </w:r>
    </w:p>
    <w:p w14:paraId="2AFF4273" w14:textId="77777777" w:rsidR="008671F5" w:rsidRPr="008671F5" w:rsidRDefault="008671F5" w:rsidP="008671F5">
      <w:pPr>
        <w:pStyle w:val="Default"/>
        <w:spacing w:after="184"/>
        <w:rPr>
          <w:sz w:val="22"/>
          <w:szCs w:val="22"/>
        </w:rPr>
      </w:pPr>
    </w:p>
    <w:p w14:paraId="2B97C4DD" w14:textId="77777777" w:rsidR="008671F5" w:rsidRDefault="008671F5">
      <w:pPr>
        <w:rPr>
          <w:rFonts w:ascii="Calibri" w:hAnsi="Calibri" w:cs="Calibri"/>
          <w:b/>
          <w:bCs/>
          <w:color w:val="000000"/>
        </w:rPr>
      </w:pPr>
      <w:r>
        <w:rPr>
          <w:b/>
          <w:bCs/>
        </w:rPr>
        <w:br w:type="page"/>
      </w:r>
    </w:p>
    <w:p w14:paraId="42B91CFF" w14:textId="53C0EED8" w:rsidR="0094447A" w:rsidRPr="00A112FF" w:rsidRDefault="0094447A" w:rsidP="00A112FF">
      <w:pPr>
        <w:pStyle w:val="Heading1"/>
        <w:rPr>
          <w:sz w:val="22"/>
        </w:rPr>
      </w:pPr>
      <w:bookmarkStart w:id="12" w:name="_Toc505846354"/>
      <w:r w:rsidRPr="00A112FF">
        <w:rPr>
          <w:sz w:val="22"/>
        </w:rPr>
        <w:lastRenderedPageBreak/>
        <w:t>Appendix 1</w:t>
      </w:r>
      <w:bookmarkEnd w:id="12"/>
      <w:r w:rsidRPr="00A112FF">
        <w:rPr>
          <w:sz w:val="22"/>
        </w:rPr>
        <w:t xml:space="preserve"> </w:t>
      </w:r>
    </w:p>
    <w:p w14:paraId="529A2B9E" w14:textId="1DB8311C" w:rsidR="0094447A" w:rsidRDefault="0094447A" w:rsidP="0094447A">
      <w:pPr>
        <w:pStyle w:val="Default"/>
        <w:rPr>
          <w:sz w:val="22"/>
          <w:szCs w:val="22"/>
        </w:rPr>
      </w:pPr>
      <w:r>
        <w:rPr>
          <w:sz w:val="22"/>
          <w:szCs w:val="22"/>
        </w:rPr>
        <w:t>The rules of these competitions mandate that the Duckworth/Lewi</w:t>
      </w:r>
      <w:r w:rsidR="00D24626">
        <w:rPr>
          <w:sz w:val="22"/>
          <w:szCs w:val="22"/>
        </w:rPr>
        <w:t>s/Stern</w:t>
      </w:r>
      <w:r>
        <w:rPr>
          <w:sz w:val="22"/>
          <w:szCs w:val="22"/>
        </w:rPr>
        <w:t xml:space="preserve"> method is used to determine the results of matches that are prematurely curtailed by weather. </w:t>
      </w:r>
    </w:p>
    <w:p w14:paraId="7F882316" w14:textId="77777777" w:rsidR="0094447A" w:rsidRDefault="0094447A" w:rsidP="0094447A">
      <w:pPr>
        <w:pStyle w:val="Default"/>
        <w:rPr>
          <w:sz w:val="22"/>
          <w:szCs w:val="22"/>
        </w:rPr>
      </w:pPr>
    </w:p>
    <w:p w14:paraId="24B70944" w14:textId="1B145F40" w:rsidR="0094447A" w:rsidRPr="007F54A5" w:rsidRDefault="0094447A" w:rsidP="0094447A">
      <w:pPr>
        <w:pStyle w:val="NormalWeb"/>
        <w:spacing w:before="0" w:beforeAutospacing="0" w:after="195" w:afterAutospacing="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Following </w:t>
      </w:r>
      <w:r w:rsidRPr="007F54A5">
        <w:rPr>
          <w:rFonts w:ascii="Calibri" w:eastAsiaTheme="minorHAnsi" w:hAnsi="Calibri" w:cs="Calibri"/>
          <w:color w:val="000000"/>
          <w:sz w:val="22"/>
          <w:szCs w:val="22"/>
          <w:lang w:eastAsia="en-US"/>
        </w:rPr>
        <w:t>recommendations by</w:t>
      </w:r>
      <w:r w:rsidRPr="007F54A5">
        <w:rPr>
          <w:rFonts w:ascii="Calibri" w:eastAsiaTheme="minorHAnsi" w:hAnsi="Calibri" w:cs="Calibri" w:hint="eastAsia"/>
          <w:color w:val="000000"/>
          <w:sz w:val="22"/>
          <w:szCs w:val="22"/>
          <w:lang w:eastAsia="en-US"/>
        </w:rPr>
        <w:t> </w:t>
      </w:r>
      <w:r w:rsidRPr="007F54A5">
        <w:rPr>
          <w:rFonts w:ascii="Calibri" w:eastAsiaTheme="minorHAnsi" w:hAnsi="Calibri" w:cs="Calibri"/>
          <w:color w:val="000000"/>
          <w:sz w:val="22"/>
          <w:szCs w:val="22"/>
          <w:lang w:eastAsia="en-US"/>
        </w:rPr>
        <w:t>Cricket Scotland</w:t>
      </w:r>
      <w:r>
        <w:rPr>
          <w:rFonts w:ascii="Calibri" w:eastAsiaTheme="minorHAnsi" w:hAnsi="Calibri" w:cs="Calibri"/>
          <w:color w:val="000000"/>
          <w:sz w:val="22"/>
          <w:szCs w:val="22"/>
          <w:lang w:eastAsia="en-US"/>
        </w:rPr>
        <w:t xml:space="preserve"> from</w:t>
      </w:r>
      <w:r w:rsidRPr="007F54A5">
        <w:rPr>
          <w:rFonts w:ascii="Calibri" w:eastAsiaTheme="minorHAnsi" w:hAnsi="Calibri" w:cs="Calibri"/>
          <w:color w:val="000000"/>
          <w:sz w:val="22"/>
          <w:szCs w:val="22"/>
          <w:lang w:eastAsia="en-US"/>
        </w:rPr>
        <w:t xml:space="preserve"> 201</w:t>
      </w:r>
      <w:r w:rsidR="00EF1A7D">
        <w:rPr>
          <w:rFonts w:ascii="Calibri" w:eastAsiaTheme="minorHAnsi" w:hAnsi="Calibri" w:cs="Calibri"/>
          <w:color w:val="000000"/>
          <w:sz w:val="22"/>
          <w:szCs w:val="22"/>
          <w:lang w:eastAsia="en-US"/>
        </w:rPr>
        <w:t>8</w:t>
      </w:r>
      <w:r w:rsidRPr="007F54A5">
        <w:rPr>
          <w:rFonts w:ascii="Calibri" w:eastAsiaTheme="minorHAnsi" w:hAnsi="Calibri" w:cs="Calibri"/>
          <w:color w:val="000000"/>
          <w:sz w:val="22"/>
          <w:szCs w:val="22"/>
          <w:lang w:eastAsia="en-US"/>
        </w:rPr>
        <w:t xml:space="preserve"> clubs should use </w:t>
      </w:r>
      <w:r w:rsidRPr="007F54A5">
        <w:rPr>
          <w:rFonts w:ascii="Calibri" w:eastAsiaTheme="minorHAnsi" w:hAnsi="Calibri" w:cs="Calibri"/>
          <w:sz w:val="22"/>
          <w:szCs w:val="22"/>
          <w:lang w:eastAsia="en-US"/>
        </w:rPr>
        <w:t>Duckworth Lewis Stern V</w:t>
      </w:r>
      <w:r w:rsidR="00EF1A7D">
        <w:rPr>
          <w:rFonts w:ascii="Calibri" w:eastAsiaTheme="minorHAnsi" w:hAnsi="Calibri" w:cs="Calibri"/>
          <w:sz w:val="22"/>
          <w:szCs w:val="22"/>
          <w:lang w:eastAsia="en-US"/>
        </w:rPr>
        <w:t>3</w:t>
      </w:r>
      <w:r w:rsidRPr="007F54A5">
        <w:rPr>
          <w:rFonts w:ascii="Calibri" w:eastAsiaTheme="minorHAnsi" w:hAnsi="Calibri" w:cs="Calibri"/>
          <w:sz w:val="22"/>
          <w:szCs w:val="22"/>
          <w:lang w:eastAsia="en-US"/>
        </w:rPr>
        <w:t>.0</w:t>
      </w:r>
      <w:r w:rsidR="00D24626">
        <w:rPr>
          <w:rFonts w:ascii="Calibri" w:eastAsiaTheme="minorHAnsi" w:hAnsi="Calibri" w:cs="Calibri"/>
          <w:color w:val="000000"/>
          <w:sz w:val="22"/>
          <w:szCs w:val="22"/>
          <w:lang w:eastAsia="en-US"/>
        </w:rPr>
        <w:t>.</w:t>
      </w:r>
      <w:r w:rsidRPr="007F54A5">
        <w:rPr>
          <w:rFonts w:ascii="Calibri" w:eastAsiaTheme="minorHAnsi" w:hAnsi="Calibri" w:cs="Calibri"/>
          <w:color w:val="000000"/>
          <w:sz w:val="22"/>
          <w:szCs w:val="22"/>
          <w:lang w:eastAsia="en-US"/>
        </w:rPr>
        <w:t xml:space="preserve"> </w:t>
      </w:r>
    </w:p>
    <w:p w14:paraId="1CEB3C5D" w14:textId="3A39607E" w:rsidR="0094447A" w:rsidRPr="007F54A5" w:rsidRDefault="0094447A" w:rsidP="0094447A">
      <w:pPr>
        <w:pStyle w:val="NormalWeb"/>
        <w:spacing w:before="0" w:beforeAutospacing="0" w:after="195" w:afterAutospacing="0"/>
        <w:rPr>
          <w:rFonts w:ascii="Calibri" w:eastAsiaTheme="minorHAnsi" w:hAnsi="Calibri" w:cs="Calibri"/>
          <w:color w:val="000000"/>
          <w:sz w:val="22"/>
          <w:szCs w:val="22"/>
          <w:lang w:eastAsia="en-US"/>
        </w:rPr>
      </w:pPr>
      <w:bookmarkStart w:id="13" w:name="_Hlk503866915"/>
      <w:r w:rsidRPr="007F54A5">
        <w:rPr>
          <w:rFonts w:ascii="Calibri" w:eastAsiaTheme="minorHAnsi" w:hAnsi="Calibri" w:cs="Calibri"/>
          <w:color w:val="000000"/>
          <w:sz w:val="22"/>
          <w:szCs w:val="22"/>
          <w:lang w:eastAsia="en-US"/>
        </w:rPr>
        <w:t>For</w:t>
      </w:r>
      <w:r w:rsidRPr="007F54A5">
        <w:rPr>
          <w:rFonts w:ascii="Calibri" w:eastAsiaTheme="minorHAnsi" w:hAnsi="Calibri" w:cs="Calibri" w:hint="eastAsia"/>
          <w:color w:val="000000"/>
          <w:sz w:val="22"/>
          <w:szCs w:val="22"/>
          <w:lang w:eastAsia="en-US"/>
        </w:rPr>
        <w:t> </w:t>
      </w:r>
      <w:r>
        <w:rPr>
          <w:rFonts w:ascii="Calibri" w:eastAsiaTheme="minorHAnsi" w:hAnsi="Calibri" w:cs="Calibri"/>
          <w:color w:val="000000"/>
          <w:sz w:val="22"/>
          <w:szCs w:val="22"/>
          <w:lang w:eastAsia="en-US"/>
        </w:rPr>
        <w:t xml:space="preserve">Division </w:t>
      </w:r>
      <w:r w:rsidR="001437DA">
        <w:rPr>
          <w:rFonts w:ascii="Calibri" w:eastAsiaTheme="minorHAnsi" w:hAnsi="Calibri" w:cs="Calibri"/>
          <w:color w:val="000000"/>
          <w:sz w:val="22"/>
          <w:szCs w:val="22"/>
          <w:lang w:eastAsia="en-US"/>
        </w:rPr>
        <w:t>4,</w:t>
      </w:r>
      <w:r w:rsidRPr="007F54A5">
        <w:rPr>
          <w:rFonts w:ascii="Calibri" w:eastAsiaTheme="minorHAnsi" w:hAnsi="Calibri" w:cs="Calibri"/>
          <w:color w:val="000000"/>
          <w:sz w:val="22"/>
          <w:szCs w:val="22"/>
          <w:lang w:eastAsia="en-US"/>
        </w:rPr>
        <w:t xml:space="preserve"> if a computer is available, then the above should be followed, where a computer is not </w:t>
      </w:r>
      <w:r w:rsidRPr="00496371">
        <w:rPr>
          <w:rFonts w:ascii="Calibri" w:eastAsiaTheme="minorHAnsi" w:hAnsi="Calibri" w:cs="Calibri"/>
          <w:color w:val="000000"/>
          <w:sz w:val="22"/>
          <w:szCs w:val="22"/>
          <w:lang w:eastAsia="en-US"/>
        </w:rPr>
        <w:t>available</w:t>
      </w:r>
      <w:r>
        <w:rPr>
          <w:rFonts w:ascii="Calibri" w:eastAsiaTheme="minorHAnsi" w:hAnsi="Calibri" w:cs="Calibri"/>
          <w:color w:val="000000"/>
          <w:sz w:val="22"/>
          <w:szCs w:val="22"/>
          <w:lang w:eastAsia="en-US"/>
        </w:rPr>
        <w:t xml:space="preserve"> the use of a suitable </w:t>
      </w:r>
      <w:r w:rsidRPr="007F54A5">
        <w:rPr>
          <w:rFonts w:ascii="Calibri" w:eastAsiaTheme="minorHAnsi" w:hAnsi="Calibri" w:cs="Calibri"/>
          <w:color w:val="000000"/>
          <w:sz w:val="22"/>
          <w:szCs w:val="22"/>
          <w:lang w:eastAsia="en-US"/>
        </w:rPr>
        <w:t>app on a phone/tablet etc</w:t>
      </w:r>
      <w:bookmarkStart w:id="14" w:name="_Hlk503867008"/>
      <w:r w:rsidR="00B51034">
        <w:rPr>
          <w:rFonts w:ascii="Calibri" w:eastAsiaTheme="minorHAnsi" w:hAnsi="Calibri" w:cs="Calibri"/>
          <w:color w:val="000000"/>
          <w:sz w:val="22"/>
          <w:szCs w:val="22"/>
          <w:lang w:eastAsia="en-US"/>
        </w:rPr>
        <w:t>.</w:t>
      </w:r>
      <w:r w:rsidR="00BB7758">
        <w:rPr>
          <w:rFonts w:ascii="Calibri" w:eastAsiaTheme="minorHAnsi" w:hAnsi="Calibri" w:cs="Calibri"/>
          <w:color w:val="000000"/>
          <w:sz w:val="22"/>
          <w:szCs w:val="22"/>
          <w:lang w:eastAsia="en-US"/>
        </w:rPr>
        <w:t xml:space="preserve"> is permitted</w:t>
      </w:r>
      <w:r w:rsidRPr="007F54A5">
        <w:rPr>
          <w:rFonts w:ascii="Calibri" w:eastAsiaTheme="minorHAnsi" w:hAnsi="Calibri" w:cs="Calibri"/>
          <w:color w:val="000000"/>
          <w:sz w:val="22"/>
          <w:szCs w:val="22"/>
          <w:lang w:eastAsia="en-US"/>
        </w:rPr>
        <w:t>.</w:t>
      </w:r>
      <w:r w:rsidRPr="007F54A5">
        <w:rPr>
          <w:rFonts w:ascii="Calibri" w:eastAsiaTheme="minorHAnsi" w:hAnsi="Calibri" w:cs="Calibri" w:hint="eastAsia"/>
          <w:color w:val="000000"/>
          <w:sz w:val="22"/>
          <w:szCs w:val="22"/>
          <w:lang w:eastAsia="en-US"/>
        </w:rPr>
        <w:t> </w:t>
      </w:r>
      <w:r w:rsidRPr="007F54A5">
        <w:rPr>
          <w:rFonts w:ascii="Calibri" w:eastAsiaTheme="minorHAnsi" w:hAnsi="Calibri" w:cs="Calibri"/>
          <w:color w:val="000000"/>
          <w:sz w:val="22"/>
          <w:szCs w:val="22"/>
          <w:lang w:eastAsia="en-US"/>
        </w:rPr>
        <w:t xml:space="preserve"> It is recommended that one of the following apps are used: </w:t>
      </w:r>
    </w:p>
    <w:p w14:paraId="07777A47" w14:textId="77777777" w:rsidR="0094447A" w:rsidRPr="007F54A5" w:rsidRDefault="00254ECE" w:rsidP="0094447A">
      <w:pPr>
        <w:pStyle w:val="NormalWeb"/>
        <w:spacing w:before="0" w:beforeAutospacing="0" w:after="195" w:afterAutospacing="0"/>
        <w:rPr>
          <w:rFonts w:ascii="Calibri" w:eastAsiaTheme="minorHAnsi" w:hAnsi="Calibri" w:cs="Calibri"/>
          <w:color w:val="000000"/>
          <w:sz w:val="22"/>
          <w:szCs w:val="22"/>
          <w:lang w:eastAsia="en-US"/>
        </w:rPr>
      </w:pPr>
      <w:hyperlink r:id="rId7" w:tgtFrame="_blank" w:history="1">
        <w:r w:rsidR="0094447A" w:rsidRPr="007F54A5">
          <w:rPr>
            <w:rFonts w:ascii="Calibri" w:eastAsiaTheme="minorHAnsi" w:hAnsi="Calibri" w:cs="Calibri"/>
            <w:color w:val="000000"/>
            <w:sz w:val="22"/>
            <w:szCs w:val="22"/>
            <w:lang w:eastAsia="en-US"/>
          </w:rPr>
          <w:t>https://itunes.apple.com/us/app/duckworth-lewis-calculator/id525417125?mt=8</w:t>
        </w:r>
      </w:hyperlink>
    </w:p>
    <w:p w14:paraId="0D9ABC01" w14:textId="77777777" w:rsidR="0094447A" w:rsidRPr="007F54A5" w:rsidRDefault="0094447A" w:rsidP="0094447A">
      <w:pPr>
        <w:pStyle w:val="NormalWeb"/>
        <w:spacing w:before="0" w:beforeAutospacing="0" w:after="195" w:afterAutospacing="0"/>
        <w:rPr>
          <w:rFonts w:ascii="Calibri" w:eastAsiaTheme="minorHAnsi" w:hAnsi="Calibri" w:cs="Calibri"/>
          <w:color w:val="000000"/>
          <w:sz w:val="22"/>
          <w:szCs w:val="22"/>
          <w:lang w:eastAsia="en-US"/>
        </w:rPr>
      </w:pPr>
      <w:r w:rsidRPr="007F54A5">
        <w:rPr>
          <w:rFonts w:ascii="Calibri" w:eastAsiaTheme="minorHAnsi" w:hAnsi="Calibri" w:cs="Calibri"/>
          <w:color w:val="000000"/>
          <w:sz w:val="22"/>
          <w:szCs w:val="22"/>
          <w:lang w:eastAsia="en-US"/>
        </w:rPr>
        <w:t xml:space="preserve">or </w:t>
      </w:r>
    </w:p>
    <w:p w14:paraId="042B2D69" w14:textId="77777777" w:rsidR="0094447A" w:rsidRPr="007F54A5" w:rsidRDefault="00254ECE" w:rsidP="0094447A">
      <w:pPr>
        <w:pStyle w:val="NormalWeb"/>
        <w:spacing w:before="0" w:beforeAutospacing="0" w:after="195" w:afterAutospacing="0"/>
        <w:rPr>
          <w:rFonts w:ascii="Calibri" w:eastAsiaTheme="minorHAnsi" w:hAnsi="Calibri" w:cs="Calibri"/>
          <w:color w:val="000000"/>
          <w:sz w:val="22"/>
          <w:szCs w:val="22"/>
          <w:lang w:eastAsia="en-US"/>
        </w:rPr>
      </w:pPr>
      <w:hyperlink r:id="rId8" w:tgtFrame="_blank" w:history="1">
        <w:r w:rsidR="0094447A" w:rsidRPr="007F54A5">
          <w:rPr>
            <w:rFonts w:ascii="Calibri" w:eastAsiaTheme="minorHAnsi" w:hAnsi="Calibri" w:cs="Calibri"/>
            <w:color w:val="000000"/>
            <w:sz w:val="22"/>
            <w:szCs w:val="22"/>
            <w:lang w:eastAsia="en-US"/>
          </w:rPr>
          <w:t>https://play.google.com/store/apps/details?id=uk.co.rfear.android.dlcalc&amp;hl=en&amp;rdid=uk.co.rfear.android.dlcalc&amp;pli=1</w:t>
        </w:r>
      </w:hyperlink>
      <w:r w:rsidR="0094447A" w:rsidRPr="007F54A5">
        <w:rPr>
          <w:rFonts w:ascii="Calibri" w:eastAsiaTheme="minorHAnsi" w:hAnsi="Calibri" w:cs="Calibri"/>
          <w:color w:val="000000"/>
          <w:sz w:val="22"/>
          <w:szCs w:val="22"/>
          <w:lang w:eastAsia="en-US"/>
        </w:rPr>
        <w:t>.</w:t>
      </w:r>
    </w:p>
    <w:p w14:paraId="0779CDB8" w14:textId="77777777" w:rsidR="0094447A" w:rsidRPr="007F54A5" w:rsidRDefault="0094447A" w:rsidP="0094447A">
      <w:pPr>
        <w:pStyle w:val="NormalWeb"/>
        <w:spacing w:before="0" w:beforeAutospacing="0" w:after="195" w:afterAutospacing="0"/>
        <w:rPr>
          <w:rFonts w:ascii="Calibri" w:eastAsiaTheme="minorHAnsi" w:hAnsi="Calibri" w:cs="Calibri"/>
          <w:color w:val="000000"/>
          <w:sz w:val="22"/>
          <w:szCs w:val="22"/>
          <w:lang w:eastAsia="en-US"/>
        </w:rPr>
      </w:pPr>
      <w:r w:rsidRPr="007F54A5">
        <w:rPr>
          <w:rFonts w:ascii="Calibri" w:eastAsiaTheme="minorHAnsi" w:hAnsi="Calibri" w:cs="Calibri"/>
          <w:color w:val="000000"/>
          <w:sz w:val="22"/>
          <w:szCs w:val="22"/>
          <w:lang w:eastAsia="en-US"/>
        </w:rPr>
        <w:t>(Please note that when using an app, Umpires and both Captains must agree what app is to be used).</w:t>
      </w:r>
      <w:r w:rsidRPr="007F54A5">
        <w:rPr>
          <w:rFonts w:ascii="Calibri" w:eastAsiaTheme="minorHAnsi" w:hAnsi="Calibri" w:cs="Calibri" w:hint="eastAsia"/>
          <w:color w:val="000000"/>
          <w:sz w:val="22"/>
          <w:szCs w:val="22"/>
          <w:lang w:eastAsia="en-US"/>
        </w:rPr>
        <w:t> </w:t>
      </w:r>
      <w:r w:rsidRPr="007F54A5">
        <w:rPr>
          <w:rFonts w:ascii="Calibri" w:eastAsiaTheme="minorHAnsi" w:hAnsi="Calibri" w:cs="Calibri"/>
          <w:color w:val="000000"/>
          <w:sz w:val="22"/>
          <w:szCs w:val="22"/>
          <w:lang w:eastAsia="en-US"/>
        </w:rPr>
        <w:t xml:space="preserve"> </w:t>
      </w:r>
    </w:p>
    <w:bookmarkEnd w:id="13"/>
    <w:bookmarkEnd w:id="14"/>
    <w:p w14:paraId="66D5C4A3" w14:textId="77777777" w:rsidR="0094447A" w:rsidRPr="007F54A5" w:rsidRDefault="0094447A" w:rsidP="0094447A">
      <w:pPr>
        <w:pStyle w:val="NormalWeb"/>
        <w:spacing w:before="0" w:beforeAutospacing="0" w:after="195" w:afterAutospacing="0"/>
        <w:rPr>
          <w:rFonts w:ascii="Calibri" w:eastAsiaTheme="minorHAnsi" w:hAnsi="Calibri" w:cs="Calibri"/>
          <w:color w:val="000000"/>
          <w:sz w:val="22"/>
          <w:szCs w:val="22"/>
          <w:lang w:eastAsia="en-US"/>
        </w:rPr>
      </w:pPr>
      <w:r w:rsidRPr="007F54A5">
        <w:rPr>
          <w:rFonts w:ascii="Calibri" w:eastAsiaTheme="minorHAnsi" w:hAnsi="Calibri" w:cs="Calibri"/>
          <w:color w:val="000000"/>
          <w:sz w:val="22"/>
          <w:szCs w:val="22"/>
          <w:lang w:eastAsia="en-US"/>
        </w:rPr>
        <w:t>Please remember that the objective is to achieve a result, and that the spirit of the game must be the first priority when matches are decided using this method.</w:t>
      </w:r>
    </w:p>
    <w:p w14:paraId="08666470" w14:textId="77777777" w:rsidR="00FB0E60" w:rsidRDefault="00FB0E60" w:rsidP="00FB0E60">
      <w:pPr>
        <w:pStyle w:val="Heading1"/>
        <w:rPr>
          <w:sz w:val="22"/>
        </w:rPr>
      </w:pPr>
    </w:p>
    <w:p w14:paraId="7AD84F9D" w14:textId="77777777" w:rsidR="00FB0E60" w:rsidRDefault="00FB0E60" w:rsidP="00FB0E60">
      <w:pPr>
        <w:pStyle w:val="Heading1"/>
        <w:rPr>
          <w:sz w:val="22"/>
        </w:rPr>
      </w:pPr>
      <w:bookmarkStart w:id="15" w:name="_Toc505846355"/>
      <w:r w:rsidRPr="00A112FF">
        <w:rPr>
          <w:sz w:val="22"/>
        </w:rPr>
        <w:t xml:space="preserve">Appendix </w:t>
      </w:r>
      <w:r>
        <w:rPr>
          <w:sz w:val="22"/>
        </w:rPr>
        <w:t>2</w:t>
      </w:r>
      <w:bookmarkEnd w:id="15"/>
      <w:r>
        <w:rPr>
          <w:sz w:val="22"/>
        </w:rPr>
        <w:t xml:space="preserve"> </w:t>
      </w:r>
      <w:bookmarkStart w:id="16" w:name="_Toc504143332"/>
    </w:p>
    <w:p w14:paraId="4A187B4B" w14:textId="11FF214E" w:rsidR="00FB0E60" w:rsidRPr="00B859FD" w:rsidRDefault="00FB0E60" w:rsidP="00B859FD">
      <w:pPr>
        <w:rPr>
          <w:b/>
        </w:rPr>
      </w:pPr>
      <w:r w:rsidRPr="00B859FD">
        <w:rPr>
          <w:b/>
        </w:rPr>
        <w:t>Pitch Markings</w:t>
      </w:r>
      <w:bookmarkEnd w:id="16"/>
    </w:p>
    <w:p w14:paraId="283ED7B2" w14:textId="77777777" w:rsidR="00FB0E60" w:rsidRDefault="00FB0E60" w:rsidP="00FB0E60">
      <w:pPr>
        <w:spacing w:after="48" w:line="259" w:lineRule="auto"/>
        <w:ind w:right="263"/>
        <w:jc w:val="right"/>
      </w:pPr>
      <w:r>
        <w:rPr>
          <w:noProof/>
        </w:rPr>
        <w:drawing>
          <wp:inline distT="0" distB="0" distL="0" distR="0" wp14:anchorId="0DE58D47" wp14:editId="3A698674">
            <wp:extent cx="5257801" cy="348488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9"/>
                    <a:stretch>
                      <a:fillRect/>
                    </a:stretch>
                  </pic:blipFill>
                  <pic:spPr>
                    <a:xfrm>
                      <a:off x="0" y="0"/>
                      <a:ext cx="5257801" cy="3484880"/>
                    </a:xfrm>
                    <a:prstGeom prst="rect">
                      <a:avLst/>
                    </a:prstGeom>
                  </pic:spPr>
                </pic:pic>
              </a:graphicData>
            </a:graphic>
          </wp:inline>
        </w:drawing>
      </w:r>
      <w:r>
        <w:rPr>
          <w:b/>
        </w:rPr>
        <w:t xml:space="preserve"> </w:t>
      </w:r>
    </w:p>
    <w:p w14:paraId="703AC4E0" w14:textId="77777777" w:rsidR="00CD545C" w:rsidRDefault="00CD545C"/>
    <w:sectPr w:rsidR="00CD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23C"/>
    <w:multiLevelType w:val="hybridMultilevel"/>
    <w:tmpl w:val="141E1D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17900"/>
    <w:multiLevelType w:val="hybridMultilevel"/>
    <w:tmpl w:val="696CF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72C68"/>
    <w:multiLevelType w:val="hybridMultilevel"/>
    <w:tmpl w:val="B8F2D3FC"/>
    <w:lvl w:ilvl="0" w:tplc="08090019">
      <w:start w:val="1"/>
      <w:numFmt w:val="lowerLetter"/>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 w15:restartNumberingAfterBreak="0">
    <w:nsid w:val="1A82273B"/>
    <w:multiLevelType w:val="hybridMultilevel"/>
    <w:tmpl w:val="9488A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D6704"/>
    <w:multiLevelType w:val="hybridMultilevel"/>
    <w:tmpl w:val="908CED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81BEE"/>
    <w:multiLevelType w:val="hybridMultilevel"/>
    <w:tmpl w:val="827C75E0"/>
    <w:lvl w:ilvl="0" w:tplc="08090019">
      <w:start w:val="1"/>
      <w:numFmt w:val="lowerLetter"/>
      <w:lvlText w:val="%1."/>
      <w:lvlJc w:val="left"/>
      <w:pPr>
        <w:ind w:left="540"/>
      </w:pPr>
      <w:rPr>
        <w:b w:val="0"/>
        <w:i w:val="0"/>
        <w:strike w:val="0"/>
        <w:dstrike w:val="0"/>
        <w:color w:val="000000"/>
        <w:sz w:val="20"/>
        <w:szCs w:val="20"/>
        <w:u w:val="none" w:color="000000"/>
        <w:bdr w:val="none" w:sz="0" w:space="0" w:color="auto"/>
        <w:shd w:val="clear" w:color="auto" w:fill="auto"/>
        <w:vertAlign w:val="baseline"/>
      </w:rPr>
    </w:lvl>
    <w:lvl w:ilvl="1" w:tplc="B84A85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02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87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65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AF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80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C9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C5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04683E"/>
    <w:multiLevelType w:val="hybridMultilevel"/>
    <w:tmpl w:val="DC04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9266CE"/>
    <w:multiLevelType w:val="hybridMultilevel"/>
    <w:tmpl w:val="5928AC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3E004B"/>
    <w:multiLevelType w:val="hybridMultilevel"/>
    <w:tmpl w:val="DFBA64AE"/>
    <w:lvl w:ilvl="0" w:tplc="C19E3B7C">
      <w:start w:val="1"/>
      <w:numFmt w:val="lowerLetter"/>
      <w:lvlText w:val="%1."/>
      <w:lvlJc w:val="left"/>
      <w:pPr>
        <w:ind w:left="5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A42A7FE">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2AB8212C">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C30C9C0">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756BDF2">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6CB2709C">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8C924AA8">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0226A5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B92A2D9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2A03D95"/>
    <w:multiLevelType w:val="hybridMultilevel"/>
    <w:tmpl w:val="80E452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C4AAF"/>
    <w:multiLevelType w:val="hybridMultilevel"/>
    <w:tmpl w:val="D3C48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36A8E"/>
    <w:multiLevelType w:val="hybridMultilevel"/>
    <w:tmpl w:val="2206B5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F7463E"/>
    <w:multiLevelType w:val="hybridMultilevel"/>
    <w:tmpl w:val="0DE8EB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90B4F"/>
    <w:multiLevelType w:val="hybridMultilevel"/>
    <w:tmpl w:val="7988DFF0"/>
    <w:lvl w:ilvl="0" w:tplc="EE061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A797A"/>
    <w:multiLevelType w:val="hybridMultilevel"/>
    <w:tmpl w:val="07E2AF9E"/>
    <w:lvl w:ilvl="0" w:tplc="08090019">
      <w:start w:val="1"/>
      <w:numFmt w:val="lowerLetter"/>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664C30EA"/>
    <w:multiLevelType w:val="hybridMultilevel"/>
    <w:tmpl w:val="FC723920"/>
    <w:lvl w:ilvl="0" w:tplc="67ACB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105C7"/>
    <w:multiLevelType w:val="hybridMultilevel"/>
    <w:tmpl w:val="A8DA64D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B42006E"/>
    <w:multiLevelType w:val="hybridMultilevel"/>
    <w:tmpl w:val="6BB6C5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400B9"/>
    <w:multiLevelType w:val="hybridMultilevel"/>
    <w:tmpl w:val="C52A5A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06423"/>
    <w:multiLevelType w:val="hybridMultilevel"/>
    <w:tmpl w:val="BEFC7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15"/>
  </w:num>
  <w:num w:numId="6">
    <w:abstractNumId w:val="9"/>
  </w:num>
  <w:num w:numId="7">
    <w:abstractNumId w:val="13"/>
  </w:num>
  <w:num w:numId="8">
    <w:abstractNumId w:val="6"/>
  </w:num>
  <w:num w:numId="9">
    <w:abstractNumId w:val="19"/>
  </w:num>
  <w:num w:numId="10">
    <w:abstractNumId w:val="12"/>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1"/>
  </w:num>
  <w:num w:numId="18">
    <w:abstractNumId w:val="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50"/>
    <w:rsid w:val="000A199F"/>
    <w:rsid w:val="000F6D79"/>
    <w:rsid w:val="0010777E"/>
    <w:rsid w:val="00137F97"/>
    <w:rsid w:val="001437DA"/>
    <w:rsid w:val="00147834"/>
    <w:rsid w:val="0014793E"/>
    <w:rsid w:val="00183EAA"/>
    <w:rsid w:val="001F0E8A"/>
    <w:rsid w:val="002441C4"/>
    <w:rsid w:val="00254ECE"/>
    <w:rsid w:val="002915F1"/>
    <w:rsid w:val="002A782B"/>
    <w:rsid w:val="002E04A5"/>
    <w:rsid w:val="002E1AF0"/>
    <w:rsid w:val="00343B01"/>
    <w:rsid w:val="00394BC5"/>
    <w:rsid w:val="003F11EB"/>
    <w:rsid w:val="003F292F"/>
    <w:rsid w:val="0045285C"/>
    <w:rsid w:val="00496E89"/>
    <w:rsid w:val="00510F12"/>
    <w:rsid w:val="00553740"/>
    <w:rsid w:val="00570F02"/>
    <w:rsid w:val="005B15BC"/>
    <w:rsid w:val="005B37C0"/>
    <w:rsid w:val="005C5CCA"/>
    <w:rsid w:val="006341F7"/>
    <w:rsid w:val="00645802"/>
    <w:rsid w:val="006548F7"/>
    <w:rsid w:val="006576CE"/>
    <w:rsid w:val="00676351"/>
    <w:rsid w:val="006E5170"/>
    <w:rsid w:val="0074364B"/>
    <w:rsid w:val="00762B41"/>
    <w:rsid w:val="007909BD"/>
    <w:rsid w:val="007D0494"/>
    <w:rsid w:val="008671F5"/>
    <w:rsid w:val="00890E93"/>
    <w:rsid w:val="008A2132"/>
    <w:rsid w:val="008B5EBE"/>
    <w:rsid w:val="008E4AC2"/>
    <w:rsid w:val="0094447A"/>
    <w:rsid w:val="009C3BA8"/>
    <w:rsid w:val="00A112FF"/>
    <w:rsid w:val="00A963C6"/>
    <w:rsid w:val="00AA2050"/>
    <w:rsid w:val="00AD2FD4"/>
    <w:rsid w:val="00B45C70"/>
    <w:rsid w:val="00B51034"/>
    <w:rsid w:val="00B64224"/>
    <w:rsid w:val="00B859FD"/>
    <w:rsid w:val="00BB4182"/>
    <w:rsid w:val="00BB7758"/>
    <w:rsid w:val="00C03AB2"/>
    <w:rsid w:val="00C81A3E"/>
    <w:rsid w:val="00CB1875"/>
    <w:rsid w:val="00CB6824"/>
    <w:rsid w:val="00CC7899"/>
    <w:rsid w:val="00CC7B1B"/>
    <w:rsid w:val="00CD545C"/>
    <w:rsid w:val="00CF5842"/>
    <w:rsid w:val="00D031DC"/>
    <w:rsid w:val="00D070BC"/>
    <w:rsid w:val="00D24626"/>
    <w:rsid w:val="00D8248F"/>
    <w:rsid w:val="00E51188"/>
    <w:rsid w:val="00E8793A"/>
    <w:rsid w:val="00E926A1"/>
    <w:rsid w:val="00EA3E7C"/>
    <w:rsid w:val="00EF0FF2"/>
    <w:rsid w:val="00EF1A7D"/>
    <w:rsid w:val="00FB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48EB"/>
  <w15:docId w15:val="{3550B5A3-B5F4-42A6-802F-920C44A2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F292F"/>
    <w:pPr>
      <w:keepNext/>
      <w:keepLines/>
      <w:spacing w:after="100" w:line="256" w:lineRule="auto"/>
      <w:ind w:left="10" w:hanging="10"/>
      <w:outlineLvl w:val="0"/>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05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D0494"/>
    <w:rPr>
      <w:sz w:val="16"/>
      <w:szCs w:val="16"/>
    </w:rPr>
  </w:style>
  <w:style w:type="paragraph" w:styleId="CommentText">
    <w:name w:val="annotation text"/>
    <w:basedOn w:val="Normal"/>
    <w:link w:val="CommentTextChar"/>
    <w:uiPriority w:val="99"/>
    <w:semiHidden/>
    <w:unhideWhenUsed/>
    <w:rsid w:val="007D0494"/>
    <w:pPr>
      <w:spacing w:line="240" w:lineRule="auto"/>
    </w:pPr>
    <w:rPr>
      <w:sz w:val="20"/>
      <w:szCs w:val="20"/>
    </w:rPr>
  </w:style>
  <w:style w:type="character" w:customStyle="1" w:styleId="CommentTextChar">
    <w:name w:val="Comment Text Char"/>
    <w:basedOn w:val="DefaultParagraphFont"/>
    <w:link w:val="CommentText"/>
    <w:uiPriority w:val="99"/>
    <w:semiHidden/>
    <w:rsid w:val="007D0494"/>
    <w:rPr>
      <w:sz w:val="20"/>
      <w:szCs w:val="20"/>
    </w:rPr>
  </w:style>
  <w:style w:type="paragraph" w:styleId="CommentSubject">
    <w:name w:val="annotation subject"/>
    <w:basedOn w:val="CommentText"/>
    <w:next w:val="CommentText"/>
    <w:link w:val="CommentSubjectChar"/>
    <w:uiPriority w:val="99"/>
    <w:semiHidden/>
    <w:unhideWhenUsed/>
    <w:rsid w:val="007D0494"/>
    <w:rPr>
      <w:b/>
      <w:bCs/>
    </w:rPr>
  </w:style>
  <w:style w:type="character" w:customStyle="1" w:styleId="CommentSubjectChar">
    <w:name w:val="Comment Subject Char"/>
    <w:basedOn w:val="CommentTextChar"/>
    <w:link w:val="CommentSubject"/>
    <w:uiPriority w:val="99"/>
    <w:semiHidden/>
    <w:rsid w:val="007D0494"/>
    <w:rPr>
      <w:b/>
      <w:bCs/>
      <w:sz w:val="20"/>
      <w:szCs w:val="20"/>
    </w:rPr>
  </w:style>
  <w:style w:type="paragraph" w:styleId="BalloonText">
    <w:name w:val="Balloon Text"/>
    <w:basedOn w:val="Normal"/>
    <w:link w:val="BalloonTextChar"/>
    <w:uiPriority w:val="99"/>
    <w:semiHidden/>
    <w:unhideWhenUsed/>
    <w:rsid w:val="007D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94"/>
    <w:rPr>
      <w:rFonts w:ascii="Segoe UI" w:hAnsi="Segoe UI" w:cs="Segoe UI"/>
      <w:sz w:val="18"/>
      <w:szCs w:val="18"/>
    </w:rPr>
  </w:style>
  <w:style w:type="paragraph" w:styleId="NormalWeb">
    <w:name w:val="Normal (Web)"/>
    <w:basedOn w:val="Normal"/>
    <w:uiPriority w:val="99"/>
    <w:semiHidden/>
    <w:unhideWhenUsed/>
    <w:rsid w:val="00944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F292F"/>
    <w:rPr>
      <w:rFonts w:ascii="Calibri" w:eastAsia="Calibri" w:hAnsi="Calibri" w:cs="Calibri"/>
      <w:b/>
      <w:color w:val="000000"/>
      <w:sz w:val="20"/>
      <w:lang w:eastAsia="en-GB"/>
    </w:rPr>
  </w:style>
  <w:style w:type="paragraph" w:styleId="ListParagraph">
    <w:name w:val="List Paragraph"/>
    <w:basedOn w:val="Normal"/>
    <w:uiPriority w:val="34"/>
    <w:qFormat/>
    <w:rsid w:val="00510F12"/>
    <w:pPr>
      <w:ind w:left="720"/>
      <w:contextualSpacing/>
    </w:pPr>
  </w:style>
  <w:style w:type="paragraph" w:customStyle="1" w:styleId="ox-7dc24c1700-msonormal">
    <w:name w:val="ox-7dc24c1700-msonormal"/>
    <w:basedOn w:val="Normal"/>
    <w:rsid w:val="00510F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A112FF"/>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112FF"/>
    <w:pPr>
      <w:spacing w:after="100"/>
    </w:pPr>
  </w:style>
  <w:style w:type="character" w:styleId="Hyperlink">
    <w:name w:val="Hyperlink"/>
    <w:basedOn w:val="DefaultParagraphFont"/>
    <w:uiPriority w:val="99"/>
    <w:unhideWhenUsed/>
    <w:rsid w:val="00A1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341072">
      <w:bodyDiv w:val="1"/>
      <w:marLeft w:val="0"/>
      <w:marRight w:val="0"/>
      <w:marTop w:val="0"/>
      <w:marBottom w:val="0"/>
      <w:divBdr>
        <w:top w:val="none" w:sz="0" w:space="0" w:color="auto"/>
        <w:left w:val="none" w:sz="0" w:space="0" w:color="auto"/>
        <w:bottom w:val="none" w:sz="0" w:space="0" w:color="auto"/>
        <w:right w:val="none" w:sz="0" w:space="0" w:color="auto"/>
      </w:divBdr>
    </w:div>
    <w:div w:id="1248198687">
      <w:bodyDiv w:val="1"/>
      <w:marLeft w:val="0"/>
      <w:marRight w:val="0"/>
      <w:marTop w:val="0"/>
      <w:marBottom w:val="0"/>
      <w:divBdr>
        <w:top w:val="none" w:sz="0" w:space="0" w:color="auto"/>
        <w:left w:val="none" w:sz="0" w:space="0" w:color="auto"/>
        <w:bottom w:val="none" w:sz="0" w:space="0" w:color="auto"/>
        <w:right w:val="none" w:sz="0" w:space="0" w:color="auto"/>
      </w:divBdr>
    </w:div>
    <w:div w:id="1270164616">
      <w:bodyDiv w:val="1"/>
      <w:marLeft w:val="0"/>
      <w:marRight w:val="0"/>
      <w:marTop w:val="0"/>
      <w:marBottom w:val="0"/>
      <w:divBdr>
        <w:top w:val="none" w:sz="0" w:space="0" w:color="auto"/>
        <w:left w:val="none" w:sz="0" w:space="0" w:color="auto"/>
        <w:bottom w:val="none" w:sz="0" w:space="0" w:color="auto"/>
        <w:right w:val="none" w:sz="0" w:space="0" w:color="auto"/>
      </w:divBdr>
    </w:div>
    <w:div w:id="1320697852">
      <w:bodyDiv w:val="1"/>
      <w:marLeft w:val="0"/>
      <w:marRight w:val="0"/>
      <w:marTop w:val="0"/>
      <w:marBottom w:val="0"/>
      <w:divBdr>
        <w:top w:val="none" w:sz="0" w:space="0" w:color="auto"/>
        <w:left w:val="none" w:sz="0" w:space="0" w:color="auto"/>
        <w:bottom w:val="none" w:sz="0" w:space="0" w:color="auto"/>
        <w:right w:val="none" w:sz="0" w:space="0" w:color="auto"/>
      </w:divBdr>
    </w:div>
    <w:div w:id="1461653599">
      <w:bodyDiv w:val="1"/>
      <w:marLeft w:val="0"/>
      <w:marRight w:val="0"/>
      <w:marTop w:val="0"/>
      <w:marBottom w:val="0"/>
      <w:divBdr>
        <w:top w:val="none" w:sz="0" w:space="0" w:color="auto"/>
        <w:left w:val="none" w:sz="0" w:space="0" w:color="auto"/>
        <w:bottom w:val="none" w:sz="0" w:space="0" w:color="auto"/>
        <w:right w:val="none" w:sz="0" w:space="0" w:color="auto"/>
      </w:divBdr>
    </w:div>
    <w:div w:id="2107262235">
      <w:bodyDiv w:val="1"/>
      <w:marLeft w:val="0"/>
      <w:marRight w:val="0"/>
      <w:marTop w:val="0"/>
      <w:marBottom w:val="0"/>
      <w:divBdr>
        <w:top w:val="none" w:sz="0" w:space="0" w:color="auto"/>
        <w:left w:val="none" w:sz="0" w:space="0" w:color="auto"/>
        <w:bottom w:val="none" w:sz="0" w:space="0" w:color="auto"/>
        <w:right w:val="none" w:sz="0" w:space="0" w:color="auto"/>
      </w:divBdr>
    </w:div>
    <w:div w:id="2111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rfear.android.dlcalc&amp;hl=en&amp;rdid=uk.co.rfear.android.dlcalc&amp;pli=1" TargetMode="External"/><Relationship Id="rId3" Type="http://schemas.openxmlformats.org/officeDocument/2006/relationships/styles" Target="styles.xml"/><Relationship Id="rId7" Type="http://schemas.openxmlformats.org/officeDocument/2006/relationships/hyperlink" Target="https://itunes.apple.com/us/app/duckworth-lewis-calculator/id525417125?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DED9-F747-472A-9F93-269B076B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5646</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Murgitroyd &amp; Co</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Young</dc:creator>
  <cp:lastModifiedBy>Iain Kennedy</cp:lastModifiedBy>
  <cp:revision>26</cp:revision>
  <dcterms:created xsi:type="dcterms:W3CDTF">2018-01-19T15:39:00Z</dcterms:created>
  <dcterms:modified xsi:type="dcterms:W3CDTF">2019-04-10T15:06:00Z</dcterms:modified>
</cp:coreProperties>
</file>